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2"/>
        <w:gridCol w:w="1322"/>
        <w:gridCol w:w="5387"/>
      </w:tblGrid>
      <w:tr w:rsidR="00791128" w:rsidRPr="00882F62" w14:paraId="023E9011" w14:textId="77777777" w:rsidTr="00D710AF">
        <w:tc>
          <w:tcPr>
            <w:tcW w:w="2472" w:type="dxa"/>
          </w:tcPr>
          <w:p w14:paraId="6373977F" w14:textId="44A3D07A" w:rsidR="00791128" w:rsidRPr="00D710AF" w:rsidRDefault="00165DF5" w:rsidP="0005110A">
            <w:pPr>
              <w:ind w:right="-159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>
              <w:rPr>
                <w:rFonts w:ascii="Tahoma" w:eastAsiaTheme="majorEastAsia" w:hAnsi="Tahoma" w:cs="Tahoma"/>
                <w:noProof/>
                <w:spacing w:val="-1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78E6E5" wp14:editId="5FDBA5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2281474" cy="54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D_RGB_R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4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2" w:type="dxa"/>
          </w:tcPr>
          <w:p w14:paraId="6487C930" w14:textId="77777777" w:rsidR="00791128" w:rsidRPr="00D710AF" w:rsidRDefault="00791128" w:rsidP="0005110A">
            <w:pPr>
              <w:spacing w:line="360" w:lineRule="auto"/>
              <w:ind w:right="-159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5387" w:type="dxa"/>
          </w:tcPr>
          <w:p w14:paraId="31FB7F7B" w14:textId="77777777" w:rsidR="00B02BEC" w:rsidRDefault="00791128" w:rsidP="00B02BEC">
            <w:pPr>
              <w:tabs>
                <w:tab w:val="left" w:pos="9214"/>
              </w:tabs>
              <w:spacing w:line="276" w:lineRule="auto"/>
              <w:ind w:left="1341" w:firstLine="571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>Приложение</w:t>
            </w:r>
            <w:r w:rsidR="00B02BEC">
              <w:rPr>
                <w:rFonts w:ascii="Tahoma" w:hAnsi="Tahoma" w:cs="Tahoma"/>
                <w:b/>
                <w:bCs/>
              </w:rPr>
              <w:t xml:space="preserve"> 3</w:t>
            </w:r>
          </w:p>
          <w:p w14:paraId="13FFB78F" w14:textId="79C16E03" w:rsidR="00791128" w:rsidRPr="00D710AF" w:rsidRDefault="00717FAF" w:rsidP="00B02BEC">
            <w:pPr>
              <w:tabs>
                <w:tab w:val="left" w:pos="9214"/>
              </w:tabs>
              <w:spacing w:line="276" w:lineRule="auto"/>
              <w:ind w:left="1341" w:firstLine="57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к</w:t>
            </w:r>
            <w:r w:rsidR="00791128" w:rsidRPr="00D710AF">
              <w:rPr>
                <w:rFonts w:ascii="Tahoma" w:hAnsi="Tahoma" w:cs="Tahoma"/>
                <w:b/>
                <w:bCs/>
              </w:rPr>
              <w:t xml:space="preserve"> приказу НКО АО НРД </w:t>
            </w:r>
          </w:p>
          <w:p w14:paraId="543196CE" w14:textId="50F0B42F" w:rsidR="00791128" w:rsidRPr="00D710AF" w:rsidRDefault="00791128" w:rsidP="00B02BEC">
            <w:pPr>
              <w:tabs>
                <w:tab w:val="left" w:pos="9214"/>
              </w:tabs>
              <w:spacing w:line="276" w:lineRule="auto"/>
              <w:ind w:left="1341" w:firstLine="571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>от «</w:t>
            </w:r>
            <w:r w:rsidR="005E5736">
              <w:rPr>
                <w:rFonts w:ascii="Tahoma" w:hAnsi="Tahoma" w:cs="Tahoma"/>
                <w:b/>
                <w:bCs/>
              </w:rPr>
              <w:t>20</w:t>
            </w:r>
            <w:r w:rsidRPr="00D710AF">
              <w:rPr>
                <w:rFonts w:ascii="Tahoma" w:hAnsi="Tahoma" w:cs="Tahoma"/>
                <w:b/>
                <w:bCs/>
              </w:rPr>
              <w:t>»</w:t>
            </w:r>
            <w:r w:rsidR="005E5736">
              <w:rPr>
                <w:rFonts w:ascii="Tahoma" w:hAnsi="Tahoma" w:cs="Tahoma"/>
                <w:b/>
                <w:bCs/>
              </w:rPr>
              <w:t xml:space="preserve">мая </w:t>
            </w:r>
            <w:r w:rsidR="00B02BEC">
              <w:rPr>
                <w:rFonts w:ascii="Tahoma" w:hAnsi="Tahoma" w:cs="Tahoma"/>
                <w:b/>
                <w:bCs/>
              </w:rPr>
              <w:t xml:space="preserve">2020 </w:t>
            </w:r>
            <w:r w:rsidRPr="00D710AF">
              <w:rPr>
                <w:rFonts w:ascii="Tahoma" w:hAnsi="Tahoma" w:cs="Tahoma"/>
                <w:b/>
                <w:bCs/>
              </w:rPr>
              <w:t>г</w:t>
            </w:r>
            <w:r w:rsidR="00B02BEC">
              <w:rPr>
                <w:rFonts w:ascii="Tahoma" w:hAnsi="Tahoma" w:cs="Tahoma"/>
                <w:b/>
                <w:bCs/>
              </w:rPr>
              <w:t>.</w:t>
            </w:r>
            <w:r w:rsidRPr="00D710AF">
              <w:rPr>
                <w:rFonts w:ascii="Tahoma" w:hAnsi="Tahoma" w:cs="Tahoma"/>
                <w:b/>
                <w:bCs/>
              </w:rPr>
              <w:t xml:space="preserve"> № </w:t>
            </w:r>
            <w:r w:rsidR="005E5736">
              <w:rPr>
                <w:rFonts w:ascii="Tahoma" w:hAnsi="Tahoma" w:cs="Tahoma"/>
                <w:b/>
                <w:bCs/>
              </w:rPr>
              <w:t>91</w:t>
            </w:r>
            <w:bookmarkStart w:id="0" w:name="_GoBack"/>
            <w:bookmarkEnd w:id="0"/>
            <w:r w:rsidRPr="00D710AF">
              <w:rPr>
                <w:rFonts w:ascii="Tahoma" w:hAnsi="Tahoma" w:cs="Tahoma"/>
                <w:b/>
                <w:bCs/>
              </w:rPr>
              <w:t xml:space="preserve">   </w:t>
            </w:r>
          </w:p>
          <w:p w14:paraId="0D733CF9" w14:textId="77777777" w:rsidR="00791128" w:rsidRPr="00D710AF" w:rsidRDefault="00791128" w:rsidP="00D710AF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18F6D1A9" w14:textId="77777777" w:rsidR="00791128" w:rsidRPr="00D710AF" w:rsidRDefault="00791128" w:rsidP="00D710AF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4FD5F285" w14:textId="77777777" w:rsidR="00791128" w:rsidRPr="00D710AF" w:rsidRDefault="00791128" w:rsidP="00D710AF">
            <w:pPr>
              <w:spacing w:line="276" w:lineRule="auto"/>
              <w:ind w:left="34" w:right="-1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>«СОГЛАСОВАНО»</w:t>
            </w:r>
          </w:p>
          <w:p w14:paraId="5DC5C603" w14:textId="77777777" w:rsidR="00791128" w:rsidRPr="00D710AF" w:rsidRDefault="00791128" w:rsidP="00D710AF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Экспертным Советом </w:t>
            </w:r>
          </w:p>
          <w:p w14:paraId="074A37EF" w14:textId="1E933E43" w:rsidR="00791128" w:rsidRPr="00D710AF" w:rsidRDefault="00791128" w:rsidP="00D710AF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Ценового </w:t>
            </w:r>
            <w:r w:rsidR="00A54C23">
              <w:rPr>
                <w:rFonts w:ascii="Tahoma" w:hAnsi="Tahoma" w:cs="Tahoma"/>
                <w:b/>
                <w:bCs/>
              </w:rPr>
              <w:t>ц</w:t>
            </w:r>
            <w:r w:rsidRPr="00D710AF">
              <w:rPr>
                <w:rFonts w:ascii="Tahoma" w:hAnsi="Tahoma" w:cs="Tahoma"/>
                <w:b/>
                <w:bCs/>
              </w:rPr>
              <w:t xml:space="preserve">ентра НКО АО НРД </w:t>
            </w:r>
          </w:p>
          <w:p w14:paraId="4550934E" w14:textId="25385460" w:rsidR="00791128" w:rsidRPr="00D710AF" w:rsidRDefault="00F06437" w:rsidP="00D710AF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(протокол №</w:t>
            </w:r>
            <w:r w:rsidR="00A031CA">
              <w:rPr>
                <w:rFonts w:ascii="Tahoma" w:hAnsi="Tahoma" w:cs="Tahoma"/>
                <w:b/>
                <w:bCs/>
              </w:rPr>
              <w:t>2</w:t>
            </w:r>
            <w:r w:rsidR="00845AA5">
              <w:rPr>
                <w:rFonts w:ascii="Tahoma" w:hAnsi="Tahoma" w:cs="Tahoma"/>
                <w:b/>
                <w:bCs/>
              </w:rPr>
              <w:t>7</w:t>
            </w:r>
            <w:r w:rsidR="00791128" w:rsidRPr="00D710AF">
              <w:rPr>
                <w:rFonts w:ascii="Tahoma" w:hAnsi="Tahoma" w:cs="Tahoma"/>
                <w:b/>
                <w:bCs/>
              </w:rPr>
              <w:t xml:space="preserve"> от «</w:t>
            </w:r>
            <w:r w:rsidR="00845AA5">
              <w:rPr>
                <w:rFonts w:ascii="Tahoma" w:hAnsi="Tahoma" w:cs="Tahoma"/>
                <w:b/>
                <w:bCs/>
              </w:rPr>
              <w:t>2</w:t>
            </w:r>
            <w:r w:rsidR="00A031CA">
              <w:rPr>
                <w:rFonts w:ascii="Tahoma" w:hAnsi="Tahoma" w:cs="Tahoma"/>
                <w:b/>
                <w:bCs/>
              </w:rPr>
              <w:t>2</w:t>
            </w:r>
            <w:r w:rsidR="00791128" w:rsidRPr="00D710AF">
              <w:rPr>
                <w:rFonts w:ascii="Tahoma" w:hAnsi="Tahoma" w:cs="Tahoma"/>
                <w:b/>
                <w:bCs/>
              </w:rPr>
              <w:t xml:space="preserve">» </w:t>
            </w:r>
            <w:r w:rsidR="00A031CA">
              <w:rPr>
                <w:rFonts w:ascii="Tahoma" w:hAnsi="Tahoma" w:cs="Tahoma"/>
                <w:b/>
                <w:bCs/>
              </w:rPr>
              <w:t>апреля</w:t>
            </w:r>
            <w:r w:rsidR="00791128" w:rsidRPr="00D710AF">
              <w:rPr>
                <w:rFonts w:ascii="Tahoma" w:hAnsi="Tahoma" w:cs="Tahoma"/>
                <w:b/>
                <w:bCs/>
              </w:rPr>
              <w:t xml:space="preserve"> 20</w:t>
            </w:r>
            <w:r w:rsidR="00845AA5">
              <w:rPr>
                <w:rFonts w:ascii="Tahoma" w:hAnsi="Tahoma" w:cs="Tahoma"/>
                <w:b/>
                <w:bCs/>
              </w:rPr>
              <w:t>20</w:t>
            </w:r>
            <w:r w:rsidR="00791128" w:rsidRPr="00D710AF">
              <w:rPr>
                <w:rFonts w:ascii="Tahoma" w:hAnsi="Tahoma" w:cs="Tahoma"/>
                <w:b/>
                <w:bCs/>
              </w:rPr>
              <w:t xml:space="preserve"> года)</w:t>
            </w:r>
          </w:p>
          <w:p w14:paraId="3F2FFC1D" w14:textId="77777777" w:rsidR="00791128" w:rsidRPr="00D710AF" w:rsidRDefault="00791128" w:rsidP="0005110A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4"/>
              <w:gridCol w:w="1179"/>
              <w:gridCol w:w="2628"/>
            </w:tblGrid>
            <w:tr w:rsidR="00791128" w:rsidRPr="00D710AF" w14:paraId="6EBC77DE" w14:textId="77777777" w:rsidTr="0005110A">
              <w:tc>
                <w:tcPr>
                  <w:tcW w:w="2508" w:type="dxa"/>
                </w:tcPr>
                <w:p w14:paraId="2EE7CA24" w14:textId="77777777" w:rsidR="00791128" w:rsidRPr="00D710AF" w:rsidRDefault="00791128" w:rsidP="0005110A">
                  <w:pPr>
                    <w:ind w:right="-159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2136" w:type="dxa"/>
                </w:tcPr>
                <w:p w14:paraId="0D42863F" w14:textId="77777777" w:rsidR="00791128" w:rsidRPr="00D710AF" w:rsidRDefault="00791128" w:rsidP="0005110A">
                  <w:pPr>
                    <w:spacing w:line="360" w:lineRule="auto"/>
                    <w:ind w:right="-159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4820" w:type="dxa"/>
                </w:tcPr>
                <w:p w14:paraId="4C24D715" w14:textId="77777777" w:rsidR="00791128" w:rsidRPr="00D710AF" w:rsidRDefault="00791128" w:rsidP="0005110A">
                  <w:pPr>
                    <w:rPr>
                      <w:rFonts w:ascii="Tahoma" w:hAnsi="Tahoma" w:cs="Tahoma"/>
                    </w:rPr>
                  </w:pPr>
                </w:p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12"/>
                  </w:tblGrid>
                  <w:tr w:rsidR="00791128" w:rsidRPr="00D710AF" w14:paraId="35C37002" w14:textId="77777777" w:rsidTr="0005110A">
                    <w:tc>
                      <w:tcPr>
                        <w:tcW w:w="4604" w:type="dxa"/>
                      </w:tcPr>
                      <w:p w14:paraId="3C5C234F" w14:textId="77777777" w:rsidR="00791128" w:rsidRPr="00D710AF" w:rsidRDefault="00791128" w:rsidP="0005110A">
                        <w:pPr>
                          <w:spacing w:line="276" w:lineRule="auto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14:paraId="25ACBC31" w14:textId="77777777" w:rsidR="00791128" w:rsidRPr="00D710AF" w:rsidRDefault="00791128" w:rsidP="0005110A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14:paraId="4F4F7835" w14:textId="77777777" w:rsidR="00791128" w:rsidRPr="00D710AF" w:rsidRDefault="00791128" w:rsidP="0005110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p w14:paraId="36C36D22" w14:textId="77777777" w:rsidR="00791128" w:rsidRPr="00D710AF" w:rsidRDefault="00791128" w:rsidP="0005110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791128" w:rsidRPr="00D710AF" w14:paraId="684DCFFB" w14:textId="77777777" w:rsidTr="00D710AF">
        <w:tc>
          <w:tcPr>
            <w:tcW w:w="2472" w:type="dxa"/>
          </w:tcPr>
          <w:p w14:paraId="35298011" w14:textId="77777777" w:rsidR="00791128" w:rsidRPr="00D710AF" w:rsidRDefault="00791128" w:rsidP="0005110A">
            <w:pPr>
              <w:ind w:right="-159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1322" w:type="dxa"/>
          </w:tcPr>
          <w:p w14:paraId="1422E63F" w14:textId="77777777" w:rsidR="00791128" w:rsidRPr="00D710AF" w:rsidRDefault="00791128" w:rsidP="0005110A">
            <w:pPr>
              <w:spacing w:line="360" w:lineRule="auto"/>
              <w:ind w:right="-159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5387" w:type="dxa"/>
          </w:tcPr>
          <w:p w14:paraId="19E7AFBE" w14:textId="77777777" w:rsidR="00791128" w:rsidRPr="00D710AF" w:rsidRDefault="00791128" w:rsidP="0005110A">
            <w:pPr>
              <w:spacing w:line="276" w:lineRule="auto"/>
              <w:ind w:right="-1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14:paraId="0D200AB7" w14:textId="199FD745" w:rsidR="00791128" w:rsidRPr="00D710AF" w:rsidRDefault="00791128" w:rsidP="00791128">
      <w:pPr>
        <w:ind w:right="-159"/>
        <w:jc w:val="center"/>
        <w:rPr>
          <w:rFonts w:ascii="Tahoma" w:eastAsiaTheme="majorEastAsia" w:hAnsi="Tahoma" w:cs="Tahoma"/>
          <w:b/>
          <w:spacing w:val="-10"/>
          <w:sz w:val="56"/>
          <w:szCs w:val="56"/>
        </w:rPr>
      </w:pPr>
      <w:r w:rsidRPr="00D710AF">
        <w:rPr>
          <w:rFonts w:ascii="Tahoma" w:hAnsi="Tahoma" w:cs="Tahoma"/>
          <w:b/>
          <w:sz w:val="52"/>
          <w:szCs w:val="52"/>
        </w:rPr>
        <w:t xml:space="preserve">Методика </w:t>
      </w:r>
      <w:r w:rsidR="00072428" w:rsidRPr="00D710AF">
        <w:rPr>
          <w:rFonts w:ascii="Tahoma" w:hAnsi="Tahoma" w:cs="Tahoma"/>
          <w:b/>
          <w:sz w:val="52"/>
          <w:szCs w:val="52"/>
        </w:rPr>
        <w:t>определения</w:t>
      </w:r>
      <w:r w:rsidRPr="00D710AF">
        <w:rPr>
          <w:rFonts w:ascii="Tahoma" w:hAnsi="Tahoma" w:cs="Tahoma"/>
          <w:b/>
          <w:sz w:val="52"/>
          <w:szCs w:val="52"/>
        </w:rPr>
        <w:t xml:space="preserve"> </w:t>
      </w:r>
      <w:r w:rsidR="003261F1">
        <w:rPr>
          <w:rFonts w:ascii="Tahoma" w:hAnsi="Tahoma" w:cs="Tahoma"/>
          <w:b/>
          <w:sz w:val="52"/>
          <w:szCs w:val="52"/>
        </w:rPr>
        <w:br/>
      </w:r>
      <w:r w:rsidRPr="00D710AF">
        <w:rPr>
          <w:rFonts w:ascii="Tahoma" w:hAnsi="Tahoma" w:cs="Tahoma"/>
          <w:b/>
          <w:sz w:val="52"/>
          <w:szCs w:val="52"/>
        </w:rPr>
        <w:t>стоимости</w:t>
      </w:r>
      <w:r w:rsidR="00D710AF" w:rsidRPr="00D710AF">
        <w:rPr>
          <w:rFonts w:ascii="Tahoma" w:hAnsi="Tahoma" w:cs="Tahoma"/>
          <w:b/>
          <w:sz w:val="52"/>
          <w:szCs w:val="52"/>
        </w:rPr>
        <w:t xml:space="preserve"> </w:t>
      </w:r>
      <w:r w:rsidR="00D028E2">
        <w:rPr>
          <w:rFonts w:ascii="Tahoma" w:hAnsi="Tahoma" w:cs="Tahoma"/>
          <w:b/>
          <w:sz w:val="52"/>
          <w:szCs w:val="52"/>
        </w:rPr>
        <w:t xml:space="preserve">облигаций </w:t>
      </w:r>
      <w:r w:rsidR="003261F1">
        <w:rPr>
          <w:rFonts w:ascii="Tahoma" w:hAnsi="Tahoma" w:cs="Tahoma"/>
          <w:b/>
          <w:sz w:val="52"/>
          <w:szCs w:val="52"/>
        </w:rPr>
        <w:br/>
      </w:r>
      <w:r w:rsidR="00677965">
        <w:rPr>
          <w:rFonts w:ascii="Tahoma" w:hAnsi="Tahoma" w:cs="Tahoma"/>
          <w:b/>
          <w:sz w:val="52"/>
          <w:szCs w:val="52"/>
        </w:rPr>
        <w:t>с плавающ</w:t>
      </w:r>
      <w:r w:rsidR="004707E9">
        <w:rPr>
          <w:rFonts w:ascii="Tahoma" w:hAnsi="Tahoma" w:cs="Tahoma"/>
          <w:b/>
          <w:sz w:val="52"/>
          <w:szCs w:val="52"/>
        </w:rPr>
        <w:t>ей</w:t>
      </w:r>
      <w:r w:rsidR="003261F1">
        <w:rPr>
          <w:rFonts w:ascii="Tahoma" w:hAnsi="Tahoma" w:cs="Tahoma"/>
          <w:b/>
          <w:sz w:val="52"/>
          <w:szCs w:val="52"/>
        </w:rPr>
        <w:t xml:space="preserve"> </w:t>
      </w:r>
      <w:r w:rsidR="00D028E2">
        <w:rPr>
          <w:rFonts w:ascii="Tahoma" w:hAnsi="Tahoma" w:cs="Tahoma"/>
          <w:b/>
          <w:sz w:val="52"/>
          <w:szCs w:val="52"/>
        </w:rPr>
        <w:t>структурой платежей</w:t>
      </w:r>
      <w:r w:rsidR="00677965">
        <w:rPr>
          <w:rFonts w:ascii="Tahoma" w:hAnsi="Tahoma" w:cs="Tahoma"/>
          <w:b/>
          <w:sz w:val="52"/>
          <w:szCs w:val="52"/>
        </w:rPr>
        <w:t xml:space="preserve"> </w:t>
      </w:r>
    </w:p>
    <w:p w14:paraId="398CA77D" w14:textId="7F78495F" w:rsidR="00791128" w:rsidRPr="004707E9" w:rsidRDefault="00791128">
      <w:pPr>
        <w:rPr>
          <w:rFonts w:ascii="Tahoma" w:eastAsiaTheme="majorEastAsia" w:hAnsi="Tahoma" w:cs="Tahoma"/>
          <w:spacing w:val="-10"/>
          <w:sz w:val="56"/>
          <w:szCs w:val="56"/>
        </w:rPr>
      </w:pPr>
      <w:r w:rsidRPr="00D710AF">
        <w:rPr>
          <w:rFonts w:ascii="Tahoma" w:eastAsiaTheme="majorEastAsia" w:hAnsi="Tahoma" w:cs="Tahoma"/>
          <w:spacing w:val="-10"/>
          <w:sz w:val="56"/>
          <w:szCs w:val="56"/>
        </w:rPr>
        <w:br w:type="page"/>
      </w:r>
    </w:p>
    <w:p w14:paraId="01813BBA" w14:textId="0B458EDD" w:rsidR="00B158CA" w:rsidRPr="00B6437E" w:rsidRDefault="0005110A" w:rsidP="0005110A">
      <w:pPr>
        <w:pStyle w:val="10"/>
      </w:pPr>
      <w:r w:rsidRPr="0005110A">
        <w:lastRenderedPageBreak/>
        <w:t>ТЕРМИНЫ И ОПРЕДЕЛЕНИЯ</w:t>
      </w:r>
    </w:p>
    <w:p w14:paraId="06865B8D" w14:textId="77777777" w:rsidR="0005110A" w:rsidRPr="00B6437E" w:rsidRDefault="0005110A" w:rsidP="0005110A">
      <w:pPr>
        <w:keepNext/>
        <w:keepLines/>
        <w:spacing w:before="40" w:after="0"/>
        <w:outlineLvl w:val="1"/>
        <w:rPr>
          <w:rFonts w:ascii="Tahoma" w:eastAsiaTheme="majorEastAsia" w:hAnsi="Tahoma" w:cs="Tahoma"/>
          <w:b/>
          <w:color w:val="CE1126"/>
          <w:sz w:val="28"/>
          <w:szCs w:val="28"/>
        </w:rPr>
      </w:pPr>
    </w:p>
    <w:p w14:paraId="3EDD07DE" w14:textId="7905F404" w:rsidR="00BB700E" w:rsidRPr="00235A0F" w:rsidRDefault="00BB700E" w:rsidP="00B158CA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Активный рынок</w:t>
      </w:r>
      <w:r w:rsidRPr="00235A0F">
        <w:rPr>
          <w:rFonts w:ascii="Tahoma" w:eastAsiaTheme="minorEastAsia" w:hAnsi="Tahoma" w:cs="Tahoma"/>
          <w:sz w:val="20"/>
        </w:rPr>
        <w:t xml:space="preserve"> – рынок, на котором сделки с данной облигацией заключаются с достаточной частотой и в достаточном объеме, чтобы обеспечить информацию о ценах на регулярной основе. </w:t>
      </w:r>
      <w:r w:rsid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>В данной методике под показателем активности рынка принима</w:t>
      </w:r>
      <w:r w:rsidR="001372E0" w:rsidRPr="00235A0F">
        <w:rPr>
          <w:rFonts w:ascii="Tahoma" w:eastAsiaTheme="minorEastAsia" w:hAnsi="Tahoma" w:cs="Tahoma"/>
          <w:sz w:val="20"/>
        </w:rPr>
        <w:t xml:space="preserve">ется </w:t>
      </w:r>
      <w:r w:rsidRPr="00235A0F">
        <w:rPr>
          <w:rFonts w:ascii="Tahoma" w:eastAsiaTheme="minorEastAsia" w:hAnsi="Tahoma" w:cs="Tahoma"/>
          <w:sz w:val="20"/>
        </w:rPr>
        <w:t xml:space="preserve">наличие достоверных </w:t>
      </w:r>
      <w:r w:rsidR="001372E0" w:rsidRPr="00235A0F">
        <w:rPr>
          <w:rFonts w:ascii="Tahoma" w:eastAsiaTheme="minorEastAsia" w:hAnsi="Tahoma" w:cs="Tahoma"/>
          <w:sz w:val="20"/>
        </w:rPr>
        <w:t>сделок</w:t>
      </w:r>
      <w:r w:rsidRPr="00235A0F">
        <w:rPr>
          <w:rFonts w:ascii="Tahoma" w:eastAsiaTheme="minorEastAsia" w:hAnsi="Tahoma" w:cs="Tahoma"/>
          <w:sz w:val="20"/>
        </w:rPr>
        <w:t xml:space="preserve"> </w:t>
      </w:r>
      <w:r w:rsid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>в течение последн</w:t>
      </w:r>
      <w:r w:rsidR="00822836" w:rsidRPr="00235A0F">
        <w:rPr>
          <w:rFonts w:ascii="Tahoma" w:eastAsiaTheme="minorEastAsia" w:hAnsi="Tahoma" w:cs="Tahoma"/>
          <w:sz w:val="20"/>
        </w:rPr>
        <w:t xml:space="preserve">его торгового дня, а также наличие </w:t>
      </w:r>
      <w:r w:rsidR="0042375B">
        <w:rPr>
          <w:rFonts w:ascii="Tahoma" w:eastAsiaTheme="minorEastAsia" w:hAnsi="Tahoma" w:cs="Tahoma"/>
          <w:sz w:val="20"/>
        </w:rPr>
        <w:t xml:space="preserve">более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min</m:t>
            </m:r>
          </m:sub>
        </m:sSub>
      </m:oMath>
      <w:r w:rsidR="0042375B">
        <w:rPr>
          <w:rFonts w:ascii="Tahoma" w:eastAsiaTheme="minorEastAsia" w:hAnsi="Tahoma" w:cs="Tahoma"/>
          <w:sz w:val="20"/>
        </w:rPr>
        <w:t xml:space="preserve"> достоверных сделок за последние 250 торговых дней</w:t>
      </w:r>
      <w:r w:rsidRPr="00235A0F">
        <w:rPr>
          <w:rFonts w:ascii="Tahoma" w:eastAsiaTheme="minorEastAsia" w:hAnsi="Tahoma" w:cs="Tahoma"/>
          <w:sz w:val="20"/>
        </w:rPr>
        <w:t>.</w:t>
      </w:r>
    </w:p>
    <w:p w14:paraId="2DBCAC08" w14:textId="0E8787CF" w:rsidR="0042375B" w:rsidRPr="0042375B" w:rsidRDefault="0042375B" w:rsidP="00BB700E">
      <w:p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b/>
          <w:sz w:val="20"/>
        </w:rPr>
        <w:t xml:space="preserve">Биржевые сделки </w:t>
      </w:r>
      <w:r w:rsidRPr="0042375B">
        <w:rPr>
          <w:rFonts w:ascii="Tahoma" w:eastAsiaTheme="minorEastAsia" w:hAnsi="Tahoma" w:cs="Tahoma"/>
          <w:sz w:val="20"/>
        </w:rPr>
        <w:t>– сделки, заключенные на Московской Бирже</w:t>
      </w:r>
      <w:r>
        <w:rPr>
          <w:rFonts w:ascii="Tahoma" w:eastAsiaTheme="minorEastAsia" w:hAnsi="Tahoma" w:cs="Tahoma"/>
          <w:sz w:val="20"/>
        </w:rPr>
        <w:t xml:space="preserve"> в </w:t>
      </w:r>
      <w:r w:rsidR="00AB021D">
        <w:rPr>
          <w:rFonts w:ascii="Tahoma" w:eastAsiaTheme="minorEastAsia" w:hAnsi="Tahoma" w:cs="Tahoma"/>
          <w:sz w:val="20"/>
        </w:rPr>
        <w:t>режиме основных торгов</w:t>
      </w:r>
      <w:r>
        <w:rPr>
          <w:rFonts w:ascii="Tahoma" w:eastAsiaTheme="minorEastAsia" w:hAnsi="Tahoma" w:cs="Tahoma"/>
          <w:sz w:val="20"/>
        </w:rPr>
        <w:t>,</w:t>
      </w:r>
      <w:r w:rsidR="00AB021D">
        <w:rPr>
          <w:rFonts w:ascii="Tahoma" w:eastAsiaTheme="minorEastAsia" w:hAnsi="Tahoma" w:cs="Tahoma"/>
          <w:sz w:val="20"/>
        </w:rPr>
        <w:t xml:space="preserve"> а также в режиме переговорных сделок (РПС).</w:t>
      </w:r>
    </w:p>
    <w:p w14:paraId="04C3A526" w14:textId="6BA02DD6" w:rsidR="00BB700E" w:rsidRPr="00235A0F" w:rsidRDefault="00BB700E" w:rsidP="00BB700E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Достоверные сделки</w:t>
      </w:r>
      <w:r w:rsidRPr="00235A0F">
        <w:rPr>
          <w:rFonts w:ascii="Tahoma" w:eastAsiaTheme="minorEastAsia" w:hAnsi="Tahoma" w:cs="Tahoma"/>
          <w:sz w:val="20"/>
        </w:rPr>
        <w:t xml:space="preserve"> – сделки, удовлетворяющие критерию достоверности, описанному в главе 3 настоящей Методики.</w:t>
      </w:r>
    </w:p>
    <w:p w14:paraId="119A7BF6" w14:textId="3A58B414" w:rsidR="006D5369" w:rsidRDefault="006D5369" w:rsidP="00BB700E">
      <w:pPr>
        <w:spacing w:after="240"/>
        <w:rPr>
          <w:rFonts w:ascii="Tahoma" w:eastAsiaTheme="minorEastAsia" w:hAnsi="Tahoma" w:cs="Tahoma"/>
          <w:b/>
          <w:sz w:val="20"/>
        </w:rPr>
      </w:pPr>
      <w:r>
        <w:rPr>
          <w:rFonts w:ascii="Tahoma" w:eastAsiaTheme="minorEastAsia" w:hAnsi="Tahoma" w:cs="Tahoma"/>
          <w:b/>
          <w:sz w:val="20"/>
        </w:rPr>
        <w:t xml:space="preserve">Индикатор </w:t>
      </w:r>
      <w:r w:rsidRPr="006D5369">
        <w:rPr>
          <w:rFonts w:ascii="Tahoma" w:eastAsiaTheme="minorEastAsia" w:hAnsi="Tahoma" w:cs="Tahoma"/>
          <w:sz w:val="20"/>
        </w:rPr>
        <w:t>–</w:t>
      </w:r>
      <w:r w:rsidR="00860281">
        <w:rPr>
          <w:rFonts w:ascii="Tahoma" w:eastAsiaTheme="minorEastAsia" w:hAnsi="Tahoma" w:cs="Tahoma"/>
          <w:sz w:val="20"/>
        </w:rPr>
        <w:t xml:space="preserve"> процентная ставка, индекс или </w:t>
      </w:r>
      <w:r w:rsidR="003124AE">
        <w:rPr>
          <w:rFonts w:ascii="Tahoma" w:eastAsiaTheme="minorEastAsia" w:hAnsi="Tahoma" w:cs="Tahoma"/>
          <w:sz w:val="20"/>
        </w:rPr>
        <w:t>контракт</w:t>
      </w:r>
      <w:r w:rsidR="00860281">
        <w:rPr>
          <w:rFonts w:ascii="Tahoma" w:eastAsiaTheme="minorEastAsia" w:hAnsi="Tahoma" w:cs="Tahoma"/>
          <w:sz w:val="20"/>
        </w:rPr>
        <w:t>, цена или значение которых формируются провайдером или торговой площадкой по результатам сделок, фиксинга или консенсусного опроса и публикуются в открытом доступе или доступны по подписке.</w:t>
      </w:r>
    </w:p>
    <w:p w14:paraId="24F6870E" w14:textId="1D5715DE" w:rsidR="00BB700E" w:rsidRPr="005B10C9" w:rsidRDefault="00BB700E" w:rsidP="00BB700E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Котировки</w:t>
      </w:r>
      <w:r w:rsidRPr="00235A0F">
        <w:rPr>
          <w:rFonts w:ascii="Tahoma" w:eastAsiaTheme="minorEastAsia" w:hAnsi="Tahoma" w:cs="Tahoma"/>
          <w:sz w:val="20"/>
        </w:rPr>
        <w:t xml:space="preserve"> – ценовые данные</w:t>
      </w:r>
      <w:r w:rsidR="00036F16">
        <w:rPr>
          <w:rFonts w:ascii="Tahoma" w:eastAsiaTheme="minorEastAsia" w:hAnsi="Tahoma" w:cs="Tahoma"/>
          <w:sz w:val="20"/>
        </w:rPr>
        <w:t>,</w:t>
      </w:r>
      <w:r w:rsidRPr="00235A0F">
        <w:rPr>
          <w:rFonts w:ascii="Tahoma" w:eastAsiaTheme="minorEastAsia" w:hAnsi="Tahoma" w:cs="Tahoma"/>
          <w:sz w:val="20"/>
        </w:rPr>
        <w:t xml:space="preserve"> </w:t>
      </w:r>
      <w:r w:rsidR="005B10C9">
        <w:rPr>
          <w:rFonts w:ascii="Tahoma" w:eastAsiaTheme="minorEastAsia" w:hAnsi="Tahoma" w:cs="Tahoma"/>
          <w:sz w:val="20"/>
        </w:rPr>
        <w:t>значения индикаторов</w:t>
      </w:r>
      <w:r w:rsidRPr="00235A0F">
        <w:rPr>
          <w:rFonts w:ascii="Tahoma" w:eastAsiaTheme="minorEastAsia" w:hAnsi="Tahoma" w:cs="Tahoma"/>
          <w:sz w:val="20"/>
        </w:rPr>
        <w:t>, полученные с централизованных торговых площадок (в том числе, с Московской Биржи)</w:t>
      </w:r>
      <w:r w:rsidR="005B10C9">
        <w:rPr>
          <w:rFonts w:ascii="Tahoma" w:eastAsiaTheme="minorEastAsia" w:hAnsi="Tahoma" w:cs="Tahoma"/>
          <w:sz w:val="20"/>
        </w:rPr>
        <w:t xml:space="preserve"> или через операторов</w:t>
      </w:r>
      <w:r w:rsidRPr="00235A0F">
        <w:rPr>
          <w:rFonts w:ascii="Tahoma" w:eastAsiaTheme="minorEastAsia" w:hAnsi="Tahoma" w:cs="Tahoma"/>
          <w:sz w:val="20"/>
        </w:rPr>
        <w:t>, а</w:t>
      </w:r>
      <w:r w:rsidR="005B10C9">
        <w:rPr>
          <w:rFonts w:ascii="Tahoma" w:eastAsiaTheme="minorEastAsia" w:hAnsi="Tahoma" w:cs="Tahoma"/>
          <w:sz w:val="20"/>
        </w:rPr>
        <w:t xml:space="preserve"> также в по результатам фиксинга</w:t>
      </w:r>
      <w:r w:rsidRPr="00235A0F">
        <w:rPr>
          <w:rFonts w:ascii="Tahoma" w:eastAsiaTheme="minorEastAsia" w:hAnsi="Tahoma" w:cs="Tahoma"/>
          <w:sz w:val="20"/>
        </w:rPr>
        <w:t>.</w:t>
      </w:r>
      <w:r w:rsidRPr="00235A0F">
        <w:rPr>
          <w:rFonts w:ascii="Tahoma" w:eastAsiaTheme="minorEastAsia" w:hAnsi="Tahoma" w:cs="Tahoma"/>
          <w:b/>
          <w:sz w:val="20"/>
        </w:rPr>
        <w:t xml:space="preserve"> </w:t>
      </w:r>
    </w:p>
    <w:p w14:paraId="236B40F0" w14:textId="67FDFA3D" w:rsidR="00AB021D" w:rsidRDefault="00AB021D" w:rsidP="00BB700E">
      <w:pPr>
        <w:spacing w:after="240"/>
        <w:rPr>
          <w:rFonts w:ascii="Tahoma" w:eastAsiaTheme="minorEastAsia" w:hAnsi="Tahoma" w:cs="Tahoma"/>
          <w:b/>
          <w:sz w:val="20"/>
        </w:rPr>
      </w:pPr>
      <w:r>
        <w:rPr>
          <w:rFonts w:ascii="Tahoma" w:eastAsiaTheme="minorEastAsia" w:hAnsi="Tahoma" w:cs="Tahoma"/>
          <w:b/>
          <w:sz w:val="20"/>
        </w:rPr>
        <w:t xml:space="preserve">Облигация с </w:t>
      </w:r>
      <w:r w:rsidR="00EA7736">
        <w:rPr>
          <w:rFonts w:ascii="Tahoma" w:eastAsiaTheme="minorEastAsia" w:hAnsi="Tahoma" w:cs="Tahoma"/>
          <w:b/>
          <w:sz w:val="20"/>
        </w:rPr>
        <w:t xml:space="preserve">плавающей </w:t>
      </w:r>
      <w:r w:rsidR="00D028E2">
        <w:rPr>
          <w:rFonts w:ascii="Tahoma" w:eastAsiaTheme="minorEastAsia" w:hAnsi="Tahoma" w:cs="Tahoma"/>
          <w:b/>
          <w:sz w:val="20"/>
        </w:rPr>
        <w:t>структурой платежей</w:t>
      </w:r>
      <w:r w:rsidRPr="00AB021D">
        <w:rPr>
          <w:rFonts w:ascii="Tahoma" w:eastAsiaTheme="minorEastAsia" w:hAnsi="Tahoma" w:cs="Tahoma"/>
          <w:sz w:val="20"/>
        </w:rPr>
        <w:t xml:space="preserve"> – облигация</w:t>
      </w:r>
      <w:r w:rsidR="00C45522">
        <w:rPr>
          <w:rFonts w:ascii="Tahoma" w:eastAsiaTheme="minorEastAsia" w:hAnsi="Tahoma" w:cs="Tahoma"/>
          <w:sz w:val="20"/>
        </w:rPr>
        <w:t xml:space="preserve"> с </w:t>
      </w:r>
      <w:r w:rsidR="00EA7736">
        <w:rPr>
          <w:rFonts w:ascii="Tahoma" w:eastAsiaTheme="minorEastAsia" w:hAnsi="Tahoma" w:cs="Tahoma"/>
          <w:sz w:val="20"/>
        </w:rPr>
        <w:t>не</w:t>
      </w:r>
      <w:r w:rsidR="00D028E2">
        <w:rPr>
          <w:rFonts w:ascii="Tahoma" w:eastAsiaTheme="minorEastAsia" w:hAnsi="Tahoma" w:cs="Tahoma"/>
          <w:sz w:val="20"/>
        </w:rPr>
        <w:t xml:space="preserve"> </w:t>
      </w:r>
      <w:r w:rsidR="00EA7736">
        <w:rPr>
          <w:rFonts w:ascii="Tahoma" w:eastAsiaTheme="minorEastAsia" w:hAnsi="Tahoma" w:cs="Tahoma"/>
          <w:sz w:val="20"/>
        </w:rPr>
        <w:t>определенным</w:t>
      </w:r>
      <w:r w:rsidR="00D028E2">
        <w:rPr>
          <w:rFonts w:ascii="Tahoma" w:eastAsiaTheme="minorEastAsia" w:hAnsi="Tahoma" w:cs="Tahoma"/>
          <w:sz w:val="20"/>
        </w:rPr>
        <w:t xml:space="preserve"> на дату расчета</w:t>
      </w:r>
      <w:r w:rsidR="00C45522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AB021D">
        <w:rPr>
          <w:rFonts w:ascii="Tahoma" w:eastAsiaTheme="minorEastAsia" w:hAnsi="Tahoma" w:cs="Tahoma"/>
          <w:sz w:val="20"/>
        </w:rPr>
        <w:t>, выплаты купонного дохода</w:t>
      </w:r>
      <w:r w:rsidR="00F82F48" w:rsidRPr="00F82F48">
        <w:rPr>
          <w:rFonts w:ascii="Tahoma" w:eastAsiaTheme="minorEastAsia" w:hAnsi="Tahoma" w:cs="Tahoma"/>
          <w:sz w:val="20"/>
        </w:rPr>
        <w:t>,</w:t>
      </w:r>
      <w:r>
        <w:rPr>
          <w:rFonts w:ascii="Tahoma" w:eastAsiaTheme="minorEastAsia" w:hAnsi="Tahoma" w:cs="Tahoma"/>
          <w:sz w:val="20"/>
        </w:rPr>
        <w:t xml:space="preserve"> амортизационные выплаты</w:t>
      </w:r>
      <w:r w:rsidR="00F82F48">
        <w:rPr>
          <w:rFonts w:ascii="Tahoma" w:eastAsiaTheme="minorEastAsia" w:hAnsi="Tahoma" w:cs="Tahoma"/>
          <w:sz w:val="20"/>
        </w:rPr>
        <w:t xml:space="preserve"> или индексация номинала</w:t>
      </w:r>
      <w:r>
        <w:rPr>
          <w:rFonts w:ascii="Tahoma" w:eastAsiaTheme="minorEastAsia" w:hAnsi="Tahoma" w:cs="Tahoma"/>
          <w:sz w:val="20"/>
        </w:rPr>
        <w:t xml:space="preserve"> по </w:t>
      </w:r>
      <w:r w:rsidRPr="00AB021D">
        <w:rPr>
          <w:rFonts w:ascii="Tahoma" w:eastAsiaTheme="minorEastAsia" w:hAnsi="Tahoma" w:cs="Tahoma"/>
          <w:sz w:val="20"/>
        </w:rPr>
        <w:t xml:space="preserve">которой привязаны </w:t>
      </w:r>
      <w:r>
        <w:rPr>
          <w:rFonts w:ascii="Tahoma" w:eastAsiaTheme="minorEastAsia" w:hAnsi="Tahoma" w:cs="Tahoma"/>
          <w:sz w:val="20"/>
        </w:rPr>
        <w:t>к рыночному индикатору, и на каждую дату выплаты дохода или возврата долга определяются по форму</w:t>
      </w:r>
      <w:r w:rsidR="00D028E2">
        <w:rPr>
          <w:rFonts w:ascii="Tahoma" w:eastAsiaTheme="minorEastAsia" w:hAnsi="Tahoma" w:cs="Tahoma"/>
          <w:sz w:val="20"/>
        </w:rPr>
        <w:t>ле или правилам, зафиксированным</w:t>
      </w:r>
      <w:r>
        <w:rPr>
          <w:rFonts w:ascii="Tahoma" w:eastAsiaTheme="minorEastAsia" w:hAnsi="Tahoma" w:cs="Tahoma"/>
          <w:sz w:val="20"/>
        </w:rPr>
        <w:t xml:space="preserve"> в эмиссионных документах</w:t>
      </w:r>
      <w:r w:rsidR="00D028E2">
        <w:rPr>
          <w:rFonts w:ascii="Tahoma" w:eastAsiaTheme="minorEastAsia" w:hAnsi="Tahoma" w:cs="Tahoma"/>
          <w:sz w:val="20"/>
        </w:rPr>
        <w:t xml:space="preserve"> или раскрываемым</w:t>
      </w:r>
      <w:r w:rsidR="00F82F48">
        <w:rPr>
          <w:rFonts w:ascii="Tahoma" w:eastAsiaTheme="minorEastAsia" w:hAnsi="Tahoma" w:cs="Tahoma"/>
          <w:sz w:val="20"/>
        </w:rPr>
        <w:t xml:space="preserve"> эмитентом</w:t>
      </w:r>
      <w:r>
        <w:rPr>
          <w:rFonts w:ascii="Tahoma" w:eastAsiaTheme="minorEastAsia" w:hAnsi="Tahoma" w:cs="Tahoma"/>
          <w:sz w:val="20"/>
        </w:rPr>
        <w:t>. При этом правила, зафиксированные в эмиссионных документах</w:t>
      </w:r>
      <w:r w:rsidR="00F82F48">
        <w:rPr>
          <w:rFonts w:ascii="Tahoma" w:eastAsiaTheme="minorEastAsia" w:hAnsi="Tahoma" w:cs="Tahoma"/>
          <w:sz w:val="20"/>
        </w:rPr>
        <w:t xml:space="preserve"> или раскрытые эмитентом</w:t>
      </w:r>
      <w:r>
        <w:rPr>
          <w:rFonts w:ascii="Tahoma" w:eastAsiaTheme="minorEastAsia" w:hAnsi="Tahoma" w:cs="Tahoma"/>
          <w:sz w:val="20"/>
        </w:rPr>
        <w:t>, предполагают возможность описания выплаты через математическую формулу.</w:t>
      </w:r>
    </w:p>
    <w:p w14:paraId="5F76B6E3" w14:textId="1520D499" w:rsidR="00BB700E" w:rsidRPr="00235A0F" w:rsidRDefault="00BB700E" w:rsidP="00BB700E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 xml:space="preserve">Облигация с простой структурой </w:t>
      </w:r>
      <w:r w:rsidR="004707E9">
        <w:rPr>
          <w:rFonts w:ascii="Tahoma" w:eastAsiaTheme="minorEastAsia" w:hAnsi="Tahoma" w:cs="Tahoma"/>
          <w:b/>
          <w:sz w:val="20"/>
        </w:rPr>
        <w:t>платежей</w:t>
      </w:r>
      <w:r w:rsidRPr="00235A0F">
        <w:rPr>
          <w:rFonts w:ascii="Tahoma" w:eastAsiaTheme="minorEastAsia" w:hAnsi="Tahoma" w:cs="Tahoma"/>
          <w:sz w:val="20"/>
        </w:rPr>
        <w:t xml:space="preserve"> – облигация, для которой на момент размещения известны все будущие выплаты (в том числе, купоны и амортизационные выплаты)</w:t>
      </w:r>
      <w:r w:rsidR="00D028E2">
        <w:rPr>
          <w:rFonts w:ascii="Tahoma" w:eastAsiaTheme="minorEastAsia" w:hAnsi="Tahoma" w:cs="Tahoma"/>
          <w:sz w:val="20"/>
        </w:rPr>
        <w:t xml:space="preserve"> до плановой даты погашения или до ближайшей оферты</w:t>
      </w:r>
      <w:r w:rsidRPr="00235A0F">
        <w:rPr>
          <w:rFonts w:ascii="Tahoma" w:eastAsiaTheme="minorEastAsia" w:hAnsi="Tahoma" w:cs="Tahoma"/>
          <w:sz w:val="20"/>
        </w:rPr>
        <w:t>.</w:t>
      </w:r>
    </w:p>
    <w:p w14:paraId="33E3B4D7" w14:textId="7F297C22" w:rsidR="00895DDC" w:rsidRDefault="00BB700E" w:rsidP="00BB700E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Основной рынок</w:t>
      </w:r>
      <w:r w:rsidRPr="00235A0F">
        <w:rPr>
          <w:rFonts w:ascii="Tahoma" w:eastAsiaTheme="minorEastAsia" w:hAnsi="Tahoma" w:cs="Tahoma"/>
          <w:sz w:val="20"/>
        </w:rPr>
        <w:t xml:space="preserve"> – рынок с наибольшим объемом торгов и уровнем активности для данной облигации. Для </w:t>
      </w:r>
      <w:r w:rsidR="00770B97">
        <w:rPr>
          <w:rFonts w:ascii="Tahoma" w:eastAsiaTheme="minorEastAsia" w:hAnsi="Tahoma" w:cs="Tahoma"/>
          <w:sz w:val="20"/>
        </w:rPr>
        <w:t xml:space="preserve">рублевых облигаций с </w:t>
      </w:r>
      <w:r w:rsidR="00291FF1">
        <w:rPr>
          <w:rFonts w:ascii="Tahoma" w:eastAsiaTheme="minorEastAsia" w:hAnsi="Tahoma" w:cs="Tahoma"/>
          <w:sz w:val="20"/>
        </w:rPr>
        <w:t>плавающей структурой платежей</w:t>
      </w:r>
      <w:r w:rsidR="00770B97">
        <w:rPr>
          <w:rFonts w:ascii="Tahoma" w:eastAsiaTheme="minorEastAsia" w:hAnsi="Tahoma" w:cs="Tahoma"/>
          <w:sz w:val="20"/>
        </w:rPr>
        <w:t>, если в Приложении 1 не указано иное,</w:t>
      </w:r>
      <w:r w:rsidRPr="00235A0F">
        <w:rPr>
          <w:rFonts w:ascii="Tahoma" w:eastAsiaTheme="minorEastAsia" w:hAnsi="Tahoma" w:cs="Tahoma"/>
          <w:sz w:val="20"/>
        </w:rPr>
        <w:t xml:space="preserve"> основным рынком является </w:t>
      </w:r>
      <w:r w:rsidR="00770B97">
        <w:rPr>
          <w:rFonts w:ascii="Tahoma" w:eastAsiaTheme="minorEastAsia" w:hAnsi="Tahoma" w:cs="Tahoma"/>
          <w:sz w:val="20"/>
        </w:rPr>
        <w:t>биржевой – Московская биржа</w:t>
      </w:r>
      <w:r w:rsidRPr="00235A0F">
        <w:rPr>
          <w:rFonts w:ascii="Tahoma" w:eastAsiaTheme="minorEastAsia" w:hAnsi="Tahoma" w:cs="Tahoma"/>
          <w:sz w:val="20"/>
        </w:rPr>
        <w:t>.</w:t>
      </w:r>
    </w:p>
    <w:p w14:paraId="758C3230" w14:textId="78F3CF8A" w:rsidR="00895DDC" w:rsidRPr="00235A0F" w:rsidRDefault="00895DDC" w:rsidP="00BB700E">
      <w:pPr>
        <w:spacing w:after="240"/>
        <w:rPr>
          <w:rFonts w:ascii="Tahoma" w:eastAsiaTheme="minorEastAsia" w:hAnsi="Tahoma" w:cs="Tahoma"/>
          <w:sz w:val="20"/>
        </w:rPr>
      </w:pPr>
      <w:r w:rsidRPr="00895DDC">
        <w:rPr>
          <w:rFonts w:ascii="Tahoma" w:eastAsiaTheme="minorEastAsia" w:hAnsi="Tahoma" w:cs="Tahoma"/>
          <w:b/>
          <w:sz w:val="20"/>
        </w:rPr>
        <w:t>Плановый поток платежей</w:t>
      </w:r>
      <w:r>
        <w:rPr>
          <w:rFonts w:ascii="Tahoma" w:eastAsiaTheme="minorEastAsia" w:hAnsi="Tahoma" w:cs="Tahoma"/>
          <w:sz w:val="20"/>
        </w:rPr>
        <w:t xml:space="preserve"> – прогнозируемый поток будущих платежей по облигации с плавающим потоком платежей, рассчитанный в </w:t>
      </w:r>
      <w:r w:rsidR="00E20F29">
        <w:rPr>
          <w:rFonts w:ascii="Tahoma" w:eastAsiaTheme="minorEastAsia" w:hAnsi="Tahoma" w:cs="Tahoma"/>
          <w:sz w:val="20"/>
        </w:rPr>
        <w:t xml:space="preserve">соответствии с правилами, описанными в эмиссионных документах, и </w:t>
      </w:r>
      <w:r w:rsidR="00E20F29">
        <w:rPr>
          <w:rFonts w:ascii="Tahoma" w:eastAsiaTheme="minorEastAsia" w:hAnsi="Tahoma" w:cs="Tahoma"/>
          <w:sz w:val="20"/>
          <w:lang w:val="en-US"/>
        </w:rPr>
        <w:t>implied</w:t>
      </w:r>
      <w:r w:rsidR="00E20F29" w:rsidRPr="00E20F29">
        <w:rPr>
          <w:rFonts w:ascii="Tahoma" w:eastAsiaTheme="minorEastAsia" w:hAnsi="Tahoma" w:cs="Tahoma"/>
          <w:sz w:val="20"/>
        </w:rPr>
        <w:t xml:space="preserve"> </w:t>
      </w:r>
      <w:r w:rsidR="00E20F29">
        <w:rPr>
          <w:rFonts w:ascii="Tahoma" w:eastAsiaTheme="minorEastAsia" w:hAnsi="Tahoma" w:cs="Tahoma"/>
          <w:sz w:val="20"/>
        </w:rPr>
        <w:t>кривой ожиданий по соответствующему индикатору.</w:t>
      </w:r>
      <w:r>
        <w:rPr>
          <w:rFonts w:ascii="Tahoma" w:eastAsiaTheme="minorEastAsia" w:hAnsi="Tahoma" w:cs="Tahoma"/>
          <w:sz w:val="20"/>
        </w:rPr>
        <w:t xml:space="preserve"> </w:t>
      </w:r>
    </w:p>
    <w:p w14:paraId="19EAE020" w14:textId="557CFAA7" w:rsidR="00BB700E" w:rsidRPr="00235A0F" w:rsidRDefault="00BB700E" w:rsidP="00BB700E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Рыночные данные</w:t>
      </w:r>
      <w:r w:rsidRPr="00235A0F">
        <w:rPr>
          <w:rFonts w:ascii="Tahoma" w:eastAsiaTheme="minorEastAsia" w:hAnsi="Tahoma" w:cs="Tahoma"/>
          <w:sz w:val="20"/>
        </w:rPr>
        <w:t xml:space="preserve"> – данные (цены, объемы и т.д.) фактически совершенных сделок, котировки.</w:t>
      </w:r>
    </w:p>
    <w:p w14:paraId="1B346C84" w14:textId="7121C415" w:rsidR="002C1F38" w:rsidRDefault="00BB700E" w:rsidP="00AB021D">
      <w:pPr>
        <w:spacing w:after="240"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b/>
          <w:sz w:val="20"/>
        </w:rPr>
        <w:t>Справедливая стоимость</w:t>
      </w:r>
      <w:r w:rsidRPr="00235A0F">
        <w:rPr>
          <w:rFonts w:ascii="Tahoma" w:eastAsiaTheme="minorEastAsia" w:hAnsi="Tahoma" w:cs="Tahoma"/>
          <w:sz w:val="20"/>
        </w:rPr>
        <w:t xml:space="preserve"> – ожидаемая цена, которая могла бы быть получена при</w:t>
      </w:r>
      <w:r w:rsidR="00506AC8" w:rsidRPr="00235A0F">
        <w:rPr>
          <w:rFonts w:ascii="Tahoma" w:eastAsiaTheme="minorEastAsia" w:hAnsi="Tahoma" w:cs="Tahoma"/>
          <w:sz w:val="20"/>
        </w:rPr>
        <w:t xml:space="preserve"> </w:t>
      </w:r>
      <w:r w:rsidR="00E20019" w:rsidRPr="00235A0F">
        <w:rPr>
          <w:rFonts w:ascii="Tahoma" w:eastAsiaTheme="minorEastAsia" w:hAnsi="Tahoma" w:cs="Tahoma"/>
          <w:sz w:val="20"/>
        </w:rPr>
        <w:t>совершении сделки купли-продажи</w:t>
      </w:r>
      <w:r w:rsidRPr="00235A0F">
        <w:rPr>
          <w:rFonts w:ascii="Tahoma" w:eastAsiaTheme="minorEastAsia" w:hAnsi="Tahoma" w:cs="Tahoma"/>
          <w:sz w:val="20"/>
        </w:rPr>
        <w:t xml:space="preserve"> по облигации на дату оценки в ходе совершения обычной сделки между хорошо осведомленными и независимыми д</w:t>
      </w:r>
      <w:r w:rsidR="00AB021D">
        <w:rPr>
          <w:rFonts w:ascii="Tahoma" w:eastAsiaTheme="minorEastAsia" w:hAnsi="Tahoma" w:cs="Tahoma"/>
          <w:sz w:val="20"/>
        </w:rPr>
        <w:t>руг от друга участниками рынка.</w:t>
      </w:r>
      <w:r w:rsidR="00B00FD7">
        <w:rPr>
          <w:rFonts w:ascii="Tahoma" w:eastAsiaTheme="minorEastAsia" w:hAnsi="Tahoma" w:cs="Tahoma"/>
          <w:sz w:val="20"/>
        </w:rPr>
        <w:t xml:space="preserve"> В настоящей методике также используется в значении теоретической справедливой стоимости (ТСС).</w:t>
      </w:r>
    </w:p>
    <w:p w14:paraId="774FCDFB" w14:textId="2F53656C" w:rsidR="002C1F38" w:rsidRDefault="002C1F38" w:rsidP="00AB021D">
      <w:pPr>
        <w:spacing w:after="240"/>
        <w:rPr>
          <w:rFonts w:ascii="Tahoma" w:eastAsiaTheme="minorEastAsia" w:hAnsi="Tahoma" w:cs="Tahoma"/>
          <w:sz w:val="20"/>
        </w:rPr>
      </w:pPr>
      <w:r w:rsidRPr="002C1F38">
        <w:rPr>
          <w:rFonts w:ascii="Tahoma" w:eastAsiaTheme="minorEastAsia" w:hAnsi="Tahoma" w:cs="Tahoma"/>
          <w:b/>
          <w:sz w:val="20"/>
        </w:rPr>
        <w:lastRenderedPageBreak/>
        <w:t>G-curve</w:t>
      </w:r>
      <w:r w:rsidRPr="002C1F38">
        <w:rPr>
          <w:rFonts w:ascii="Tahoma" w:eastAsiaTheme="minorEastAsia" w:hAnsi="Tahoma" w:cs="Tahoma"/>
          <w:sz w:val="20"/>
        </w:rPr>
        <w:t xml:space="preserve"> – </w:t>
      </w:r>
      <w:r w:rsidR="00D916EF">
        <w:rPr>
          <w:rFonts w:ascii="Tahoma" w:eastAsiaTheme="minorEastAsia" w:hAnsi="Tahoma" w:cs="Tahoma"/>
          <w:sz w:val="20"/>
        </w:rPr>
        <w:t xml:space="preserve">индикатор, </w:t>
      </w:r>
      <w:r>
        <w:rPr>
          <w:rFonts w:ascii="Tahoma" w:eastAsiaTheme="minorEastAsia" w:hAnsi="Tahoma" w:cs="Tahoma"/>
          <w:sz w:val="20"/>
        </w:rPr>
        <w:t>кривая бескупонной доходности ОФЗ, публикуемая на ежедневной основе Московской биржей</w:t>
      </w:r>
      <w:r>
        <w:rPr>
          <w:rStyle w:val="a8"/>
          <w:rFonts w:ascii="Tahoma" w:eastAsiaTheme="minorEastAsia" w:hAnsi="Tahoma" w:cs="Tahoma"/>
          <w:sz w:val="20"/>
        </w:rPr>
        <w:footnoteReference w:id="1"/>
      </w:r>
      <w:r>
        <w:rPr>
          <w:rFonts w:ascii="Tahoma" w:eastAsiaTheme="minorEastAsia" w:hAnsi="Tahoma" w:cs="Tahoma"/>
          <w:sz w:val="20"/>
        </w:rPr>
        <w:t>.</w:t>
      </w:r>
    </w:p>
    <w:p w14:paraId="2D66AEE9" w14:textId="62D5D434" w:rsidR="004707E9" w:rsidRPr="004D6106" w:rsidRDefault="004707E9" w:rsidP="00AB021D">
      <w:pPr>
        <w:spacing w:after="240"/>
        <w:rPr>
          <w:rFonts w:ascii="Tahoma" w:eastAsiaTheme="minorEastAsia" w:hAnsi="Tahoma" w:cs="Tahoma"/>
          <w:sz w:val="20"/>
        </w:rPr>
      </w:pPr>
      <w:r w:rsidRPr="004707E9">
        <w:rPr>
          <w:rFonts w:ascii="Tahoma" w:eastAsiaTheme="minorEastAsia" w:hAnsi="Tahoma" w:cs="Tahoma"/>
          <w:b/>
          <w:sz w:val="20"/>
          <w:lang w:val="en-US"/>
        </w:rPr>
        <w:t>Implied</w:t>
      </w:r>
      <w:r w:rsidRPr="004707E9">
        <w:rPr>
          <w:rFonts w:ascii="Tahoma" w:eastAsiaTheme="minorEastAsia" w:hAnsi="Tahoma" w:cs="Tahoma"/>
          <w:b/>
          <w:sz w:val="20"/>
        </w:rPr>
        <w:t xml:space="preserve"> кривая ожиданий</w:t>
      </w:r>
      <w:r>
        <w:rPr>
          <w:rFonts w:ascii="Tahoma" w:eastAsiaTheme="minorEastAsia" w:hAnsi="Tahoma" w:cs="Tahoma"/>
          <w:sz w:val="20"/>
        </w:rPr>
        <w:t xml:space="preserve"> </w:t>
      </w:r>
      <w:r w:rsidR="00D028E2">
        <w:rPr>
          <w:rFonts w:ascii="Tahoma" w:eastAsiaTheme="minorEastAsia" w:hAnsi="Tahoma" w:cs="Tahoma"/>
          <w:sz w:val="20"/>
        </w:rPr>
        <w:t>- кривая ожиданий значений индикатора</w:t>
      </w:r>
      <w:r w:rsidR="007332B7">
        <w:rPr>
          <w:rFonts w:ascii="Tahoma" w:eastAsiaTheme="minorEastAsia" w:hAnsi="Tahoma" w:cs="Tahoma"/>
          <w:sz w:val="20"/>
        </w:rPr>
        <w:t xml:space="preserve"> для срочностей и сроков</w:t>
      </w:r>
      <w:r w:rsidR="00B00FD7">
        <w:rPr>
          <w:rFonts w:ascii="Tahoma" w:eastAsiaTheme="minorEastAsia" w:hAnsi="Tahoma" w:cs="Tahoma"/>
          <w:sz w:val="20"/>
        </w:rPr>
        <w:t>,</w:t>
      </w:r>
      <w:r w:rsidR="007332B7">
        <w:rPr>
          <w:rFonts w:ascii="Tahoma" w:eastAsiaTheme="minorEastAsia" w:hAnsi="Tahoma" w:cs="Tahoma"/>
          <w:sz w:val="20"/>
        </w:rPr>
        <w:t xml:space="preserve"> превосходящих публикуемые провайдером или торговой площадкой. Рассчитывается</w:t>
      </w:r>
      <w:r w:rsidR="00D028E2">
        <w:rPr>
          <w:rFonts w:ascii="Tahoma" w:eastAsiaTheme="minorEastAsia" w:hAnsi="Tahoma" w:cs="Tahoma"/>
          <w:sz w:val="20"/>
        </w:rPr>
        <w:t xml:space="preserve"> из </w:t>
      </w:r>
      <w:r w:rsidR="004D6106">
        <w:rPr>
          <w:rFonts w:ascii="Tahoma" w:eastAsiaTheme="minorEastAsia" w:hAnsi="Tahoma" w:cs="Tahoma"/>
          <w:sz w:val="20"/>
        </w:rPr>
        <w:t xml:space="preserve">доступных рыночных данных по суверенным облигациям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4D6106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="004D6106">
        <w:rPr>
          <w:rFonts w:ascii="Tahoma" w:eastAsiaTheme="minorEastAsia" w:hAnsi="Tahoma" w:cs="Tahoma"/>
          <w:sz w:val="20"/>
        </w:rPr>
        <w:t xml:space="preserve">, привязанным к данному индикатору. </w:t>
      </w:r>
    </w:p>
    <w:p w14:paraId="5FFB6A56" w14:textId="38B4A1A8" w:rsidR="00791128" w:rsidRPr="00AB021D" w:rsidRDefault="00791128" w:rsidP="00AB021D">
      <w:pPr>
        <w:spacing w:after="240"/>
        <w:rPr>
          <w:rFonts w:ascii="Tahoma" w:eastAsiaTheme="minorEastAsia" w:hAnsi="Tahoma" w:cs="Tahoma"/>
          <w:sz w:val="20"/>
        </w:rPr>
      </w:pPr>
      <w:r w:rsidRPr="00D710AF">
        <w:rPr>
          <w:rFonts w:ascii="Tahoma" w:eastAsiaTheme="minorEastAsia" w:hAnsi="Tahoma" w:cs="Tahoma"/>
        </w:rPr>
        <w:br w:type="page"/>
      </w:r>
    </w:p>
    <w:p w14:paraId="03237DC4" w14:textId="77777777" w:rsidR="00B158CA" w:rsidRDefault="00B158CA" w:rsidP="0005110A">
      <w:pPr>
        <w:pStyle w:val="2"/>
      </w:pPr>
      <w:r w:rsidRPr="0005110A">
        <w:lastRenderedPageBreak/>
        <w:t>Общие положения</w:t>
      </w:r>
    </w:p>
    <w:p w14:paraId="44D15EA8" w14:textId="77777777" w:rsidR="0005110A" w:rsidRPr="0005110A" w:rsidRDefault="0005110A" w:rsidP="0005110A">
      <w:pPr>
        <w:keepNext/>
        <w:keepLines/>
        <w:spacing w:before="40" w:after="0"/>
        <w:ind w:left="360"/>
        <w:outlineLvl w:val="1"/>
        <w:rPr>
          <w:rFonts w:ascii="Tahoma" w:eastAsiaTheme="majorEastAsia" w:hAnsi="Tahoma" w:cs="Tahoma"/>
          <w:color w:val="CE1126"/>
          <w:sz w:val="28"/>
          <w:szCs w:val="28"/>
        </w:rPr>
      </w:pPr>
    </w:p>
    <w:p w14:paraId="039C7A7C" w14:textId="42DE21B6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Настоящая методика устанавливает способ определения справедливой стоимости облигаций </w:t>
      </w:r>
      <w:r w:rsidR="00B81127">
        <w:rPr>
          <w:rFonts w:ascii="Tahoma" w:eastAsiaTheme="minorEastAsia" w:hAnsi="Tahoma" w:cs="Tahoma"/>
          <w:sz w:val="20"/>
        </w:rPr>
        <w:t xml:space="preserve">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B81127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235A0F">
        <w:rPr>
          <w:rFonts w:ascii="Tahoma" w:eastAsiaTheme="minorEastAsia" w:hAnsi="Tahoma" w:cs="Tahoma"/>
          <w:sz w:val="20"/>
        </w:rPr>
        <w:t xml:space="preserve">. Методика может применяться для определения цены в целях переоценки портфелей участников рынка и их клиентов, финансовой отчетности, оценки стоимости обеспечения по сделкам (в том числе, по сделкам РЕПО </w:t>
      </w:r>
      <w:r w:rsidR="00B81127">
        <w:rPr>
          <w:rFonts w:ascii="Tahoma" w:eastAsiaTheme="minorEastAsia" w:hAnsi="Tahoma" w:cs="Tahoma"/>
          <w:sz w:val="20"/>
        </w:rPr>
        <w:t>и РЕПО на корзину ценных бумаг</w:t>
      </w:r>
      <w:r w:rsidRPr="00235A0F">
        <w:rPr>
          <w:rFonts w:ascii="Tahoma" w:eastAsiaTheme="minorEastAsia" w:hAnsi="Tahoma" w:cs="Tahoma"/>
          <w:sz w:val="20"/>
        </w:rPr>
        <w:t xml:space="preserve">). </w:t>
      </w:r>
    </w:p>
    <w:p w14:paraId="78019249" w14:textId="77777777" w:rsidR="0005110A" w:rsidRPr="00235A0F" w:rsidRDefault="0005110A" w:rsidP="006C7FEA">
      <w:p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</w:p>
    <w:p w14:paraId="251395F5" w14:textId="79820DAA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Настоящая </w:t>
      </w:r>
      <w:r w:rsidR="009D50B6">
        <w:rPr>
          <w:rFonts w:ascii="Tahoma" w:eastAsiaTheme="minorEastAsia" w:hAnsi="Tahoma" w:cs="Tahoma"/>
          <w:sz w:val="20"/>
        </w:rPr>
        <w:t>М</w:t>
      </w:r>
      <w:r w:rsidRPr="00235A0F">
        <w:rPr>
          <w:rFonts w:ascii="Tahoma" w:eastAsiaTheme="minorEastAsia" w:hAnsi="Tahoma" w:cs="Tahoma"/>
          <w:sz w:val="20"/>
        </w:rPr>
        <w:t>етодика предназначена для оценки</w:t>
      </w:r>
      <w:r w:rsidR="005C2DBC">
        <w:rPr>
          <w:rFonts w:ascii="Tahoma" w:eastAsiaTheme="minorEastAsia" w:hAnsi="Tahoma" w:cs="Tahoma"/>
          <w:sz w:val="20"/>
        </w:rPr>
        <w:t xml:space="preserve"> рублевых</w:t>
      </w:r>
      <w:r w:rsidRPr="00235A0F">
        <w:rPr>
          <w:rFonts w:ascii="Tahoma" w:eastAsiaTheme="minorEastAsia" w:hAnsi="Tahoma" w:cs="Tahoma"/>
          <w:sz w:val="20"/>
        </w:rPr>
        <w:t xml:space="preserve"> </w:t>
      </w:r>
      <w:r w:rsidR="00764D8A">
        <w:rPr>
          <w:rFonts w:ascii="Tahoma" w:eastAsiaTheme="minorEastAsia" w:hAnsi="Tahoma" w:cs="Tahoma"/>
          <w:sz w:val="20"/>
        </w:rPr>
        <w:t xml:space="preserve">облигаций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764D8A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235A0F">
        <w:rPr>
          <w:rFonts w:ascii="Tahoma" w:eastAsiaTheme="minorEastAsia" w:hAnsi="Tahoma" w:cs="Tahoma"/>
          <w:sz w:val="20"/>
        </w:rPr>
        <w:t xml:space="preserve">, </w:t>
      </w:r>
      <w:r w:rsidR="00764D8A">
        <w:rPr>
          <w:rFonts w:ascii="Tahoma" w:eastAsiaTheme="minorEastAsia" w:hAnsi="Tahoma" w:cs="Tahoma"/>
          <w:sz w:val="20"/>
        </w:rPr>
        <w:t>обращающихся на централизованных площадках, эмитент или выпуск которых имеют международные кредитные рейтинги</w:t>
      </w:r>
      <w:r w:rsidRPr="00235A0F">
        <w:rPr>
          <w:rFonts w:ascii="Tahoma" w:eastAsiaTheme="minorEastAsia" w:hAnsi="Tahoma" w:cs="Tahoma"/>
          <w:sz w:val="20"/>
        </w:rPr>
        <w:t>.</w:t>
      </w:r>
      <w:r w:rsidR="00764D8A">
        <w:rPr>
          <w:rFonts w:ascii="Tahoma" w:eastAsiaTheme="minorEastAsia" w:hAnsi="Tahoma" w:cs="Tahoma"/>
          <w:sz w:val="20"/>
        </w:rPr>
        <w:t xml:space="preserve"> Методика является дополнением к основной Методике оценки рублевых облигаций</w:t>
      </w:r>
      <w:r w:rsidR="0036012A">
        <w:rPr>
          <w:rStyle w:val="a8"/>
          <w:rFonts w:ascii="Tahoma" w:eastAsiaTheme="minorEastAsia" w:hAnsi="Tahoma" w:cs="Tahoma"/>
          <w:sz w:val="20"/>
        </w:rPr>
        <w:footnoteReference w:id="2"/>
      </w:r>
      <w:r w:rsidR="00764D8A">
        <w:rPr>
          <w:rFonts w:ascii="Tahoma" w:eastAsiaTheme="minorEastAsia" w:hAnsi="Tahoma" w:cs="Tahoma"/>
          <w:sz w:val="20"/>
        </w:rPr>
        <w:t xml:space="preserve"> и ограниченно применима к выпускам в других валютах или не обращающихся на Московской бирже.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7B6C973B" w14:textId="6EB6F542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>Методика основана на принципах, изложенных в Международном стандарте финансовой отчетности МСФО (IFRS) 13, и использует трехуровневую иерархию методов оценки справедливой стоимости</w:t>
      </w:r>
      <w:r w:rsidR="00374E16" w:rsidRPr="00235A0F">
        <w:rPr>
          <w:rFonts w:ascii="Tahoma" w:eastAsiaTheme="minorEastAsia" w:hAnsi="Tahoma" w:cs="Tahoma"/>
          <w:sz w:val="20"/>
        </w:rPr>
        <w:t xml:space="preserve"> в соответствие с уровнями исходных данных</w:t>
      </w:r>
      <w:r w:rsidRPr="00235A0F">
        <w:rPr>
          <w:rFonts w:ascii="Tahoma" w:eastAsiaTheme="minorEastAsia" w:hAnsi="Tahoma" w:cs="Tahoma"/>
          <w:sz w:val="20"/>
        </w:rPr>
        <w:t>. При наличии рыночных данных, при</w:t>
      </w:r>
      <w:r w:rsidR="00C864B2" w:rsidRPr="00235A0F">
        <w:rPr>
          <w:rFonts w:ascii="Tahoma" w:eastAsiaTheme="minorEastAsia" w:hAnsi="Tahoma" w:cs="Tahoma"/>
          <w:sz w:val="20"/>
        </w:rPr>
        <w:t xml:space="preserve">оритет отдается наблюдаемым </w:t>
      </w:r>
      <w:r w:rsidR="0089014E">
        <w:rPr>
          <w:rFonts w:ascii="Tahoma" w:eastAsiaTheme="minorEastAsia" w:hAnsi="Tahoma" w:cs="Tahoma"/>
          <w:sz w:val="20"/>
        </w:rPr>
        <w:t>ценам биржевых сделок</w:t>
      </w:r>
      <w:r w:rsidRPr="00235A0F">
        <w:rPr>
          <w:rFonts w:ascii="Tahoma" w:eastAsiaTheme="minorEastAsia" w:hAnsi="Tahoma" w:cs="Tahoma"/>
          <w:sz w:val="20"/>
        </w:rPr>
        <w:t>. В случае отсутствия активного рынка</w:t>
      </w:r>
      <w:r w:rsidR="001372E0" w:rsidRPr="00235A0F">
        <w:rPr>
          <w:rFonts w:ascii="Tahoma" w:eastAsiaTheme="minorEastAsia" w:hAnsi="Tahoma" w:cs="Tahoma"/>
          <w:sz w:val="20"/>
        </w:rPr>
        <w:t xml:space="preserve"> и достоверных сделок в течение дня</w:t>
      </w:r>
      <w:r w:rsidRPr="00235A0F">
        <w:rPr>
          <w:rFonts w:ascii="Tahoma" w:eastAsiaTheme="minorEastAsia" w:hAnsi="Tahoma" w:cs="Tahoma"/>
          <w:sz w:val="20"/>
        </w:rPr>
        <w:t>,</w:t>
      </w:r>
      <w:r w:rsidR="0089014E">
        <w:rPr>
          <w:rFonts w:ascii="Tahoma" w:eastAsiaTheme="minorEastAsia" w:hAnsi="Tahoma" w:cs="Tahoma"/>
          <w:sz w:val="20"/>
        </w:rPr>
        <w:t xml:space="preserve"> но наличии достаточной статистики за последний торговый год,</w:t>
      </w:r>
      <w:r w:rsidRPr="00235A0F">
        <w:rPr>
          <w:rFonts w:ascii="Tahoma" w:eastAsiaTheme="minorEastAsia" w:hAnsi="Tahoma" w:cs="Tahoma"/>
          <w:sz w:val="20"/>
        </w:rPr>
        <w:t xml:space="preserve"> оценка </w:t>
      </w:r>
      <w:r w:rsidR="007676C8">
        <w:rPr>
          <w:rFonts w:ascii="Tahoma" w:eastAsiaTheme="minorEastAsia" w:hAnsi="Tahoma" w:cs="Tahoma"/>
          <w:sz w:val="20"/>
        </w:rPr>
        <w:t>доходности</w:t>
      </w:r>
      <w:r w:rsidRPr="00235A0F">
        <w:rPr>
          <w:rFonts w:ascii="Tahoma" w:eastAsiaTheme="minorEastAsia" w:hAnsi="Tahoma" w:cs="Tahoma"/>
          <w:sz w:val="20"/>
        </w:rPr>
        <w:t xml:space="preserve"> облигации производится на основе модели </w:t>
      </w:r>
      <w:r w:rsidR="00F141E7">
        <w:rPr>
          <w:rFonts w:ascii="Tahoma" w:eastAsiaTheme="minorEastAsia" w:hAnsi="Tahoma" w:cs="Tahoma"/>
          <w:sz w:val="20"/>
        </w:rPr>
        <w:t>дисконтирования денежных потоков с учетом наблюдаемых на рынке кредитных спредов</w:t>
      </w:r>
      <w:r w:rsidRPr="00235A0F">
        <w:rPr>
          <w:rFonts w:ascii="Tahoma" w:eastAsiaTheme="minorEastAsia" w:hAnsi="Tahoma" w:cs="Tahoma"/>
          <w:sz w:val="20"/>
        </w:rPr>
        <w:t>.</w:t>
      </w:r>
      <w:r w:rsidR="0089014E">
        <w:rPr>
          <w:rFonts w:ascii="Tahoma" w:eastAsiaTheme="minorEastAsia" w:hAnsi="Tahoma" w:cs="Tahoma"/>
          <w:sz w:val="20"/>
        </w:rPr>
        <w:t xml:space="preserve"> П</w:t>
      </w:r>
      <w:r w:rsidR="007676C8">
        <w:rPr>
          <w:rFonts w:ascii="Tahoma" w:eastAsiaTheme="minorEastAsia" w:hAnsi="Tahoma" w:cs="Tahoma"/>
          <w:sz w:val="20"/>
        </w:rPr>
        <w:t>ри отсутствии статистики по достоверным сделкам за последний торговый год, используется модель факторного разложения цены.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0FF2AF14" w14:textId="16933FBC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Рассчитанная в соответствии с настоящей Методикой стоимость </w:t>
      </w:r>
      <w:r w:rsidR="007676C8">
        <w:rPr>
          <w:rFonts w:ascii="Tahoma" w:eastAsiaTheme="minorEastAsia" w:hAnsi="Tahoma" w:cs="Tahoma"/>
          <w:sz w:val="20"/>
        </w:rPr>
        <w:t xml:space="preserve">облигаций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7676C8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235A0F">
        <w:rPr>
          <w:rFonts w:ascii="Tahoma" w:eastAsiaTheme="minorEastAsia" w:hAnsi="Tahoma" w:cs="Tahoma"/>
          <w:sz w:val="20"/>
        </w:rPr>
        <w:t xml:space="preserve"> призвана с определенным уровнем достоверности опр</w:t>
      </w:r>
      <w:r w:rsidR="00287017" w:rsidRPr="00235A0F">
        <w:rPr>
          <w:rFonts w:ascii="Tahoma" w:eastAsiaTheme="minorEastAsia" w:hAnsi="Tahoma" w:cs="Tahoma"/>
          <w:sz w:val="20"/>
        </w:rPr>
        <w:t>еделить справедливую стоимость на определенную дату.</w:t>
      </w:r>
      <w:r w:rsidR="001372E0" w:rsidRPr="00235A0F">
        <w:rPr>
          <w:rFonts w:ascii="Tahoma" w:eastAsiaTheme="minorEastAsia" w:hAnsi="Tahoma" w:cs="Tahoma"/>
          <w:sz w:val="20"/>
        </w:rPr>
        <w:t xml:space="preserve"> Интервал допустимых значений справедливой стоимости призван с 90% вероятностью определить границы достоверности</w:t>
      </w:r>
      <w:r w:rsidR="003C0E1C" w:rsidRPr="00235A0F">
        <w:rPr>
          <w:rFonts w:ascii="Tahoma" w:eastAsiaTheme="minorEastAsia" w:hAnsi="Tahoma" w:cs="Tahoma"/>
          <w:sz w:val="20"/>
        </w:rPr>
        <w:t xml:space="preserve"> оценки</w:t>
      </w:r>
      <w:r w:rsidR="001372E0" w:rsidRPr="00235A0F">
        <w:rPr>
          <w:rFonts w:ascii="Tahoma" w:eastAsiaTheme="minorEastAsia" w:hAnsi="Tahoma" w:cs="Tahoma"/>
          <w:sz w:val="20"/>
        </w:rPr>
        <w:t xml:space="preserve"> справедливой стоимости.</w:t>
      </w:r>
      <w:r w:rsidR="00287017" w:rsidRPr="00235A0F">
        <w:rPr>
          <w:rFonts w:ascii="Tahoma" w:eastAsiaTheme="minorEastAsia" w:hAnsi="Tahoma" w:cs="Tahoma"/>
          <w:sz w:val="20"/>
        </w:rPr>
        <w:t xml:space="preserve"> </w:t>
      </w:r>
      <w:r w:rsidRPr="00235A0F">
        <w:rPr>
          <w:rFonts w:ascii="Tahoma" w:eastAsiaTheme="minorEastAsia" w:hAnsi="Tahoma" w:cs="Tahoma"/>
          <w:sz w:val="20"/>
        </w:rPr>
        <w:t>Определение стоимости облигации производится без учета влияния на нее объема совершаемой контрагентами сделки и может приниматься как стоимость сделки характерного для данной облигации объема. Методика может в недостаточной мере учитывать волатильность конкретной облигации о</w:t>
      </w:r>
      <w:r w:rsidR="007676C8">
        <w:rPr>
          <w:rFonts w:ascii="Tahoma" w:eastAsiaTheme="minorEastAsia" w:hAnsi="Tahoma" w:cs="Tahoma"/>
          <w:sz w:val="20"/>
        </w:rPr>
        <w:t>тносительно рынка российских облигаций в целом</w:t>
      </w:r>
      <w:r w:rsidR="00EE5D3A">
        <w:rPr>
          <w:rFonts w:ascii="Tahoma" w:eastAsiaTheme="minorEastAsia" w:hAnsi="Tahoma" w:cs="Tahoma"/>
          <w:sz w:val="20"/>
        </w:rPr>
        <w:t>, а также кредитный риск конкретной облигации по сравнению с кредитным риском других выпусков данного эмитента,</w:t>
      </w:r>
      <w:r w:rsidRPr="00235A0F">
        <w:rPr>
          <w:rFonts w:ascii="Tahoma" w:eastAsiaTheme="minorEastAsia" w:hAnsi="Tahoma" w:cs="Tahoma"/>
          <w:sz w:val="20"/>
        </w:rPr>
        <w:t xml:space="preserve"> при отсутствии достоверных </w:t>
      </w:r>
      <w:r w:rsidR="007676C8">
        <w:rPr>
          <w:rFonts w:ascii="Tahoma" w:eastAsiaTheme="minorEastAsia" w:hAnsi="Tahoma" w:cs="Tahoma"/>
          <w:sz w:val="20"/>
        </w:rPr>
        <w:t>сделок</w:t>
      </w:r>
      <w:r w:rsidR="003C0E1C" w:rsidRPr="00235A0F">
        <w:rPr>
          <w:rFonts w:ascii="Tahoma" w:eastAsiaTheme="minorEastAsia" w:hAnsi="Tahoma" w:cs="Tahoma"/>
          <w:sz w:val="20"/>
        </w:rPr>
        <w:t xml:space="preserve"> по данному выпуску</w:t>
      </w:r>
      <w:r w:rsidRPr="00235A0F">
        <w:rPr>
          <w:rFonts w:ascii="Tahoma" w:eastAsiaTheme="minorEastAsia" w:hAnsi="Tahoma" w:cs="Tahoma"/>
          <w:sz w:val="20"/>
        </w:rPr>
        <w:t>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6C335F11" w14:textId="405FB70A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Термины и определения, не установленные в Методике, применяются в значениях, установленных внутренними документами НКО АО НРД, документами, регламентирующими порядок проведения торгов и расчета информационных показателей в ПАО Московская биржа, </w:t>
      </w:r>
      <w:r w:rsidR="0096448B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>а также нормативными правовыми актами Банка России, законами и иными нормативными правовыми актами Российской Федерации.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09D2EFFD" w14:textId="11C858CC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Настоящая Методика, а также все изменения и дополнения в нее утверждаются Председателем Правления НКО АО НРД при согласовании с Экспертным Советом и вступают в силу с даты, определяемой решением Председателем Правления НКО АО НРД. 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4005ECD9" w14:textId="250CA415" w:rsidR="00B158CA" w:rsidRPr="00D710AF" w:rsidRDefault="00B158CA" w:rsidP="00555034">
      <w:pPr>
        <w:pStyle w:val="2"/>
      </w:pPr>
      <w:r w:rsidRPr="00D710AF">
        <w:lastRenderedPageBreak/>
        <w:t xml:space="preserve">Порядок определения стоимости </w:t>
      </w:r>
      <w:r w:rsidR="00F06437">
        <w:t xml:space="preserve">облигаций с </w:t>
      </w:r>
      <w:r w:rsidR="00291FF1">
        <w:t>плавающей</w:t>
      </w:r>
      <w:r w:rsidR="00F06437">
        <w:t xml:space="preserve"> </w:t>
      </w:r>
      <w:r w:rsidR="00291FF1">
        <w:t>структурой платежей</w:t>
      </w:r>
      <w:r w:rsidR="00555034">
        <w:br/>
      </w:r>
    </w:p>
    <w:p w14:paraId="3E5C0BB0" w14:textId="4E3072D7" w:rsidR="00B158CA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Определение </w:t>
      </w:r>
      <w:r w:rsidR="001372E0" w:rsidRPr="00235A0F">
        <w:rPr>
          <w:rFonts w:ascii="Tahoma" w:eastAsiaTheme="minorEastAsia" w:hAnsi="Tahoma" w:cs="Tahoma"/>
          <w:sz w:val="20"/>
        </w:rPr>
        <w:t xml:space="preserve">справедливой </w:t>
      </w:r>
      <w:r w:rsidRPr="00235A0F">
        <w:rPr>
          <w:rFonts w:ascii="Tahoma" w:eastAsiaTheme="minorEastAsia" w:hAnsi="Tahoma" w:cs="Tahoma"/>
          <w:sz w:val="20"/>
        </w:rPr>
        <w:t xml:space="preserve">стоимости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P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</w:rPr>
              <m:t>t</m:t>
            </m:r>
          </m:e>
        </m:d>
      </m:oMath>
      <w:r w:rsidRPr="00235A0F">
        <w:rPr>
          <w:rFonts w:ascii="Tahoma" w:eastAsiaTheme="minorEastAsia" w:hAnsi="Tahoma" w:cs="Tahoma"/>
          <w:sz w:val="20"/>
        </w:rPr>
        <w:t xml:space="preserve"> для </w:t>
      </w:r>
      <w:r w:rsidRPr="00235A0F">
        <w:rPr>
          <w:rFonts w:ascii="Tahoma" w:eastAsiaTheme="minorEastAsia" w:hAnsi="Tahoma" w:cs="Tahoma"/>
          <w:sz w:val="20"/>
          <w:lang w:val="en-US"/>
        </w:rPr>
        <w:t>i</w:t>
      </w:r>
      <w:r w:rsidRPr="00235A0F">
        <w:rPr>
          <w:rFonts w:ascii="Tahoma" w:eastAsiaTheme="minorEastAsia" w:hAnsi="Tahoma" w:cs="Tahoma"/>
          <w:sz w:val="20"/>
        </w:rPr>
        <w:t>-о</w:t>
      </w:r>
      <w:r w:rsidR="00755C00" w:rsidRPr="00235A0F">
        <w:rPr>
          <w:rFonts w:ascii="Tahoma" w:eastAsiaTheme="minorEastAsia" w:hAnsi="Tahoma" w:cs="Tahoma"/>
          <w:sz w:val="20"/>
        </w:rPr>
        <w:t>го</w:t>
      </w:r>
      <w:r w:rsidRPr="00235A0F">
        <w:rPr>
          <w:rFonts w:ascii="Tahoma" w:eastAsiaTheme="minorEastAsia" w:hAnsi="Tahoma" w:cs="Tahoma"/>
          <w:sz w:val="20"/>
        </w:rPr>
        <w:t xml:space="preserve"> </w:t>
      </w:r>
      <w:r w:rsidR="00755C00" w:rsidRPr="00235A0F">
        <w:rPr>
          <w:rFonts w:ascii="Tahoma" w:eastAsiaTheme="minorEastAsia" w:hAnsi="Tahoma" w:cs="Tahoma"/>
          <w:sz w:val="20"/>
        </w:rPr>
        <w:t xml:space="preserve">выпуска </w:t>
      </w:r>
      <w:r w:rsidR="006F15BB">
        <w:rPr>
          <w:rFonts w:ascii="Tahoma" w:eastAsiaTheme="minorEastAsia" w:hAnsi="Tahoma" w:cs="Tahoma"/>
          <w:sz w:val="20"/>
        </w:rPr>
        <w:t xml:space="preserve">облигаций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6F15BB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235A0F">
        <w:rPr>
          <w:rFonts w:ascii="Tahoma" w:eastAsiaTheme="minorEastAsia" w:hAnsi="Tahoma" w:cs="Tahoma"/>
          <w:sz w:val="20"/>
        </w:rPr>
        <w:t xml:space="preserve"> на время </w:t>
      </w:r>
      <w:r w:rsidRPr="00235A0F">
        <w:rPr>
          <w:rFonts w:ascii="Tahoma" w:eastAsiaTheme="minorEastAsia" w:hAnsi="Tahoma" w:cs="Tahoma"/>
          <w:sz w:val="20"/>
          <w:lang w:val="en-US"/>
        </w:rPr>
        <w:t>t</w:t>
      </w:r>
      <w:r w:rsidRPr="00235A0F">
        <w:rPr>
          <w:rFonts w:ascii="Tahoma" w:eastAsiaTheme="minorEastAsia" w:hAnsi="Tahoma" w:cs="Tahoma"/>
          <w:sz w:val="20"/>
        </w:rPr>
        <w:t xml:space="preserve">, а также интервала допустимых значений </w:t>
      </w:r>
      <w:r w:rsidR="001372E0" w:rsidRPr="00235A0F">
        <w:rPr>
          <w:rFonts w:ascii="Tahoma" w:eastAsiaTheme="minorEastAsia" w:hAnsi="Tahoma" w:cs="Tahoma"/>
          <w:sz w:val="20"/>
        </w:rPr>
        <w:t>справедливой стоимости</w:t>
      </w:r>
      <w:r w:rsidRPr="00235A0F">
        <w:rPr>
          <w:rFonts w:ascii="Tahoma" w:eastAsiaTheme="minorEastAsia" w:hAnsi="Tahoma" w:cs="Tahoma"/>
          <w:sz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</w:rPr>
          <m:t>[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D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</w:rPr>
              <m:t>t</m:t>
            </m:r>
          </m:e>
        </m:d>
        <m:r>
          <w:rPr>
            <w:rFonts w:ascii="Cambria Math" w:eastAsiaTheme="minorEastAsia" w:hAnsi="Cambria Math" w:cs="Tahoma"/>
            <w:sz w:val="20"/>
          </w:rPr>
          <m:t xml:space="preserve">; 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U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</w:rPr>
              <m:t>t</m:t>
            </m:r>
          </m:e>
        </m:d>
        <m:r>
          <w:rPr>
            <w:rFonts w:ascii="Cambria Math" w:eastAsiaTheme="minorEastAsia" w:hAnsi="Cambria Math" w:cs="Tahoma"/>
            <w:sz w:val="20"/>
          </w:rPr>
          <m:t>]</m:t>
        </m:r>
      </m:oMath>
      <w:r w:rsidRPr="00235A0F">
        <w:rPr>
          <w:rFonts w:ascii="Tahoma" w:eastAsiaTheme="minorEastAsia" w:hAnsi="Tahoma" w:cs="Tahoma"/>
          <w:sz w:val="20"/>
        </w:rPr>
        <w:t xml:space="preserve"> основывается на применении каскада из трех методов, в соответствии с уровнем исходных данных:</w:t>
      </w:r>
      <w:r w:rsidR="00165DF5" w:rsidRPr="00235A0F">
        <w:rPr>
          <w:rFonts w:ascii="Tahoma" w:eastAsiaTheme="minorEastAsia" w:hAnsi="Tahoma" w:cs="Tahoma"/>
          <w:sz w:val="20"/>
        </w:rPr>
        <w:br/>
      </w:r>
    </w:p>
    <w:p w14:paraId="6C392405" w14:textId="77777777" w:rsidR="00B158CA" w:rsidRPr="00235A0F" w:rsidRDefault="00B158CA" w:rsidP="006C7FEA">
      <w:pPr>
        <w:numPr>
          <w:ilvl w:val="2"/>
          <w:numId w:val="2"/>
        </w:numPr>
        <w:spacing w:after="240"/>
        <w:ind w:left="993" w:hanging="426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>метод рыночных цен;</w:t>
      </w:r>
    </w:p>
    <w:p w14:paraId="6727BFC9" w14:textId="19B59EAA" w:rsidR="00B158CA" w:rsidRPr="00235A0F" w:rsidRDefault="00B158CA" w:rsidP="006C7FEA">
      <w:pPr>
        <w:numPr>
          <w:ilvl w:val="2"/>
          <w:numId w:val="2"/>
        </w:numPr>
        <w:spacing w:after="240"/>
        <w:ind w:left="993" w:hanging="426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метод </w:t>
      </w:r>
      <w:r w:rsidR="00EF32B8">
        <w:rPr>
          <w:rFonts w:ascii="Tahoma" w:eastAsiaTheme="minorEastAsia" w:hAnsi="Tahoma" w:cs="Tahoma"/>
          <w:sz w:val="20"/>
        </w:rPr>
        <w:t>дисконтированного денежного потока</w:t>
      </w:r>
      <w:r w:rsidR="009C0FEE">
        <w:rPr>
          <w:rFonts w:ascii="Tahoma" w:eastAsiaTheme="minorEastAsia" w:hAnsi="Tahoma" w:cs="Tahoma"/>
          <w:sz w:val="20"/>
          <w:lang w:val="en-US"/>
        </w:rPr>
        <w:t>;</w:t>
      </w:r>
    </w:p>
    <w:p w14:paraId="7AF5787A" w14:textId="585A0842" w:rsidR="00B158CA" w:rsidRPr="00235A0F" w:rsidRDefault="00B158CA" w:rsidP="006C7FEA">
      <w:pPr>
        <w:numPr>
          <w:ilvl w:val="2"/>
          <w:numId w:val="2"/>
        </w:numPr>
        <w:spacing w:after="240"/>
        <w:ind w:left="993" w:hanging="426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метод </w:t>
      </w:r>
      <w:r w:rsidR="006F15BB">
        <w:rPr>
          <w:rFonts w:ascii="Tahoma" w:eastAsiaTheme="minorEastAsia" w:hAnsi="Tahoma" w:cs="Tahoma"/>
          <w:sz w:val="20"/>
        </w:rPr>
        <w:t>факторного разложения цены.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3E1EDDA2" w14:textId="2F58F5D8" w:rsidR="00755C00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Первый уровень оценки использует рыночный подход, второй и третий уровень используют доходный подход. Выбор одного из трех методов расчета справедливой </w:t>
      </w:r>
      <w:r w:rsidR="00895DDC">
        <w:rPr>
          <w:rFonts w:ascii="Tahoma" w:eastAsiaTheme="minorEastAsia" w:hAnsi="Tahoma" w:cs="Tahoma"/>
          <w:sz w:val="20"/>
        </w:rPr>
        <w:t>стоимости</w:t>
      </w:r>
      <w:r w:rsidRPr="00235A0F">
        <w:rPr>
          <w:rFonts w:ascii="Tahoma" w:eastAsiaTheme="minorEastAsia" w:hAnsi="Tahoma" w:cs="Tahoma"/>
          <w:sz w:val="20"/>
        </w:rPr>
        <w:t xml:space="preserve"> определяется </w:t>
      </w:r>
      <w:r w:rsidR="00755C00" w:rsidRPr="00235A0F">
        <w:rPr>
          <w:rFonts w:ascii="Tahoma" w:eastAsiaTheme="minorEastAsia" w:hAnsi="Tahoma" w:cs="Tahoma"/>
          <w:sz w:val="20"/>
        </w:rPr>
        <w:t xml:space="preserve">доступностью и степенью достоверности </w:t>
      </w:r>
      <w:r w:rsidR="00895DDC">
        <w:rPr>
          <w:rFonts w:ascii="Tahoma" w:eastAsiaTheme="minorEastAsia" w:hAnsi="Tahoma" w:cs="Tahoma"/>
          <w:sz w:val="20"/>
        </w:rPr>
        <w:t>рыночных данных</w:t>
      </w:r>
      <w:r w:rsidRPr="00235A0F">
        <w:rPr>
          <w:rFonts w:ascii="Tahoma" w:eastAsiaTheme="minorEastAsia" w:hAnsi="Tahoma" w:cs="Tahoma"/>
          <w:sz w:val="20"/>
        </w:rPr>
        <w:t xml:space="preserve">. </w:t>
      </w:r>
      <w:r w:rsidR="00755C00" w:rsidRPr="00235A0F">
        <w:rPr>
          <w:rFonts w:ascii="Tahoma" w:eastAsiaTheme="minorEastAsia" w:hAnsi="Tahoma" w:cs="Tahoma"/>
          <w:sz w:val="20"/>
        </w:rPr>
        <w:t xml:space="preserve">На первом уровне используется информация по биржевым сделкам по данному выпуску </w:t>
      </w:r>
      <w:r w:rsidR="006F15BB">
        <w:rPr>
          <w:rFonts w:ascii="Tahoma" w:eastAsiaTheme="minorEastAsia" w:hAnsi="Tahoma" w:cs="Tahoma"/>
          <w:sz w:val="20"/>
        </w:rPr>
        <w:t>облигаций</w:t>
      </w:r>
      <w:r w:rsidR="00895DDC">
        <w:rPr>
          <w:rFonts w:ascii="Tahoma" w:eastAsiaTheme="minorEastAsia" w:hAnsi="Tahoma" w:cs="Tahoma"/>
          <w:sz w:val="20"/>
        </w:rPr>
        <w:t>, на втором уровне использую</w:t>
      </w:r>
      <w:r w:rsidR="00755C00" w:rsidRPr="00235A0F">
        <w:rPr>
          <w:rFonts w:ascii="Tahoma" w:eastAsiaTheme="minorEastAsia" w:hAnsi="Tahoma" w:cs="Tahoma"/>
          <w:sz w:val="20"/>
        </w:rPr>
        <w:t xml:space="preserve">тся </w:t>
      </w:r>
      <w:r w:rsidR="00895DDC">
        <w:rPr>
          <w:rFonts w:ascii="Tahoma" w:eastAsiaTheme="minorEastAsia" w:hAnsi="Tahoma" w:cs="Tahoma"/>
          <w:sz w:val="20"/>
        </w:rPr>
        <w:t>рыночные данные (включая котировки) по</w:t>
      </w:r>
      <w:r w:rsidR="00755C00" w:rsidRPr="00235A0F">
        <w:rPr>
          <w:rFonts w:ascii="Tahoma" w:eastAsiaTheme="minorEastAsia" w:hAnsi="Tahoma" w:cs="Tahoma"/>
          <w:sz w:val="20"/>
        </w:rPr>
        <w:t xml:space="preserve"> </w:t>
      </w:r>
      <w:r w:rsidR="006F15BB">
        <w:rPr>
          <w:rFonts w:ascii="Tahoma" w:eastAsiaTheme="minorEastAsia" w:hAnsi="Tahoma" w:cs="Tahoma"/>
          <w:sz w:val="20"/>
        </w:rPr>
        <w:t>данному выпуску облигаций и по соответствующему индикатору</w:t>
      </w:r>
      <w:r w:rsidR="00755C00" w:rsidRPr="00235A0F">
        <w:rPr>
          <w:rFonts w:ascii="Tahoma" w:eastAsiaTheme="minorEastAsia" w:hAnsi="Tahoma" w:cs="Tahoma"/>
          <w:sz w:val="20"/>
        </w:rPr>
        <w:t>,</w:t>
      </w:r>
      <w:r w:rsidR="00895DDC">
        <w:rPr>
          <w:rFonts w:ascii="Tahoma" w:eastAsiaTheme="minorEastAsia" w:hAnsi="Tahoma" w:cs="Tahoma"/>
          <w:sz w:val="20"/>
        </w:rPr>
        <w:t xml:space="preserve"> а также рыночные данные по суверенным облигациям, привязанным к данному индикатору,</w:t>
      </w:r>
      <w:r w:rsidR="00755C00" w:rsidRPr="00235A0F">
        <w:rPr>
          <w:rFonts w:ascii="Tahoma" w:eastAsiaTheme="minorEastAsia" w:hAnsi="Tahoma" w:cs="Tahoma"/>
          <w:sz w:val="20"/>
        </w:rPr>
        <w:t xml:space="preserve"> на третьем уровне используются </w:t>
      </w:r>
      <w:r w:rsidR="006F15BB">
        <w:rPr>
          <w:rFonts w:ascii="Tahoma" w:eastAsiaTheme="minorEastAsia" w:hAnsi="Tahoma" w:cs="Tahoma"/>
          <w:sz w:val="20"/>
        </w:rPr>
        <w:t>фундаментальные факторы кредитного риска и риска ликвидности, рассчитанные на основании данных по российскому рынку облигаций и соответствующему выпуску</w:t>
      </w:r>
      <w:r w:rsidRPr="00235A0F">
        <w:rPr>
          <w:rFonts w:ascii="Tahoma" w:eastAsiaTheme="minorEastAsia" w:hAnsi="Tahoma" w:cs="Tahoma"/>
          <w:sz w:val="20"/>
        </w:rPr>
        <w:t>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690AFD59" w14:textId="669B2EC4" w:rsidR="00755C00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>Первый уровень оценки – метод рыночных цен – применим, если в течение дня были совершены достоверные</w:t>
      </w:r>
      <w:r w:rsidR="00895DDC">
        <w:rPr>
          <w:rFonts w:ascii="Tahoma" w:eastAsiaTheme="minorEastAsia" w:hAnsi="Tahoma" w:cs="Tahoma"/>
          <w:sz w:val="20"/>
        </w:rPr>
        <w:t xml:space="preserve"> биржевые</w:t>
      </w:r>
      <w:r w:rsidRPr="00235A0F">
        <w:rPr>
          <w:rFonts w:ascii="Tahoma" w:eastAsiaTheme="minorEastAsia" w:hAnsi="Tahoma" w:cs="Tahoma"/>
          <w:sz w:val="20"/>
        </w:rPr>
        <w:t xml:space="preserve"> сделки с данной облигацией, по которым возможен расчет справедливой рыночной цены. В </w:t>
      </w:r>
      <w:r w:rsidR="000823A6">
        <w:rPr>
          <w:rFonts w:ascii="Tahoma" w:eastAsiaTheme="minorEastAsia" w:hAnsi="Tahoma" w:cs="Tahoma"/>
          <w:sz w:val="20"/>
        </w:rPr>
        <w:t>этом</w:t>
      </w:r>
      <w:r w:rsidRPr="00235A0F">
        <w:rPr>
          <w:rFonts w:ascii="Tahoma" w:eastAsiaTheme="minorEastAsia" w:hAnsi="Tahoma" w:cs="Tahoma"/>
          <w:sz w:val="20"/>
        </w:rPr>
        <w:t xml:space="preserve"> случае справедливая </w:t>
      </w:r>
      <w:r w:rsidR="00755C00" w:rsidRPr="00235A0F">
        <w:rPr>
          <w:rFonts w:ascii="Tahoma" w:eastAsiaTheme="minorEastAsia" w:hAnsi="Tahoma" w:cs="Tahoma"/>
          <w:sz w:val="20"/>
        </w:rPr>
        <w:t>стоимость</w:t>
      </w:r>
      <w:r w:rsidRPr="00235A0F">
        <w:rPr>
          <w:rFonts w:ascii="Tahoma" w:eastAsiaTheme="minorEastAsia" w:hAnsi="Tahoma" w:cs="Tahoma"/>
          <w:sz w:val="20"/>
        </w:rPr>
        <w:t xml:space="preserve"> облигации определяется как </w:t>
      </w:r>
      <w:r w:rsidR="009966DD" w:rsidRPr="00235A0F">
        <w:rPr>
          <w:rFonts w:ascii="Tahoma" w:eastAsiaTheme="minorEastAsia" w:hAnsi="Tahoma" w:cs="Tahoma"/>
          <w:sz w:val="20"/>
        </w:rPr>
        <w:t>медиана цен достоверных сделок, взвешенная по о</w:t>
      </w:r>
      <w:r w:rsidR="001372E0" w:rsidRPr="00235A0F">
        <w:rPr>
          <w:rFonts w:ascii="Tahoma" w:eastAsiaTheme="minorEastAsia" w:hAnsi="Tahoma" w:cs="Tahoma"/>
          <w:sz w:val="20"/>
        </w:rPr>
        <w:t>б</w:t>
      </w:r>
      <w:r w:rsidR="009966DD" w:rsidRPr="00235A0F">
        <w:rPr>
          <w:rFonts w:ascii="Tahoma" w:eastAsiaTheme="minorEastAsia" w:hAnsi="Tahoma" w:cs="Tahoma"/>
          <w:sz w:val="20"/>
        </w:rPr>
        <w:t>ъемам</w:t>
      </w:r>
      <w:r w:rsidR="00755C00" w:rsidRPr="00235A0F">
        <w:rPr>
          <w:rFonts w:ascii="Tahoma" w:eastAsiaTheme="minorEastAsia" w:hAnsi="Tahoma" w:cs="Tahoma"/>
          <w:sz w:val="20"/>
        </w:rPr>
        <w:t>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3546284D" w14:textId="27335938" w:rsidR="00755C00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Второй уровень оценки – метод </w:t>
      </w:r>
      <w:r w:rsidR="00EF32B8">
        <w:rPr>
          <w:rFonts w:ascii="Tahoma" w:eastAsiaTheme="minorEastAsia" w:hAnsi="Tahoma" w:cs="Tahoma"/>
          <w:sz w:val="20"/>
        </w:rPr>
        <w:t>дисконтированного денежного потока</w:t>
      </w:r>
      <w:r w:rsidRPr="00235A0F">
        <w:rPr>
          <w:rFonts w:ascii="Tahoma" w:eastAsiaTheme="minorEastAsia" w:hAnsi="Tahoma" w:cs="Tahoma"/>
          <w:sz w:val="20"/>
        </w:rPr>
        <w:t xml:space="preserve"> – применим при отсутствии </w:t>
      </w:r>
      <w:r w:rsidR="00755C00" w:rsidRPr="00235A0F">
        <w:rPr>
          <w:rFonts w:ascii="Tahoma" w:eastAsiaTheme="minorEastAsia" w:hAnsi="Tahoma" w:cs="Tahoma"/>
          <w:sz w:val="20"/>
        </w:rPr>
        <w:t>достоверных сделок</w:t>
      </w:r>
      <w:r w:rsidRPr="00235A0F">
        <w:rPr>
          <w:rFonts w:ascii="Tahoma" w:eastAsiaTheme="minorEastAsia" w:hAnsi="Tahoma" w:cs="Tahoma"/>
          <w:sz w:val="20"/>
        </w:rPr>
        <w:t xml:space="preserve"> по облигации в течение торгового дня, </w:t>
      </w:r>
      <w:r w:rsidR="00613555">
        <w:rPr>
          <w:rFonts w:ascii="Tahoma" w:eastAsiaTheme="minorEastAsia" w:hAnsi="Tahoma" w:cs="Tahoma"/>
          <w:sz w:val="20"/>
        </w:rPr>
        <w:t>но</w:t>
      </w:r>
      <w:r w:rsidR="00895DDC">
        <w:rPr>
          <w:rFonts w:ascii="Tahoma" w:eastAsiaTheme="minorEastAsia" w:hAnsi="Tahoma" w:cs="Tahoma"/>
          <w:sz w:val="20"/>
        </w:rPr>
        <w:t xml:space="preserve"> если</w:t>
      </w:r>
      <w:r w:rsidR="009C0FEE">
        <w:rPr>
          <w:rFonts w:ascii="Tahoma" w:eastAsiaTheme="minorEastAsia" w:hAnsi="Tahoma" w:cs="Tahoma"/>
          <w:sz w:val="20"/>
        </w:rPr>
        <w:t xml:space="preserve"> </w:t>
      </w:r>
      <w:r w:rsidR="00EF32B8">
        <w:rPr>
          <w:rFonts w:ascii="Tahoma" w:eastAsiaTheme="minorEastAsia" w:hAnsi="Tahoma" w:cs="Tahoma"/>
          <w:sz w:val="20"/>
        </w:rPr>
        <w:t>в течение последних 14 дней такие сделки наблюдались, либо существуют ликвидные выпуски данного эмитента с простой структурой денежных потоков, через которые возможно определить кредитный спред эмитента. В таком случае</w:t>
      </w:r>
      <w:r w:rsidR="009C0FEE">
        <w:rPr>
          <w:rFonts w:ascii="Tahoma" w:eastAsiaTheme="minorEastAsia" w:hAnsi="Tahoma" w:cs="Tahoma"/>
          <w:sz w:val="20"/>
        </w:rPr>
        <w:t xml:space="preserve"> цена данного выпуска определяется через метод дисконтирования будущих денежных потоков, с учетом </w:t>
      </w:r>
      <w:r w:rsidR="00613555">
        <w:rPr>
          <w:rFonts w:ascii="Tahoma" w:eastAsiaTheme="minorEastAsia" w:hAnsi="Tahoma" w:cs="Tahoma"/>
          <w:sz w:val="20"/>
        </w:rPr>
        <w:t>планового потока платежей</w:t>
      </w:r>
      <w:r w:rsidR="00EF32B8">
        <w:rPr>
          <w:rFonts w:ascii="Tahoma" w:eastAsiaTheme="minorEastAsia" w:hAnsi="Tahoma" w:cs="Tahoma"/>
          <w:sz w:val="20"/>
        </w:rPr>
        <w:t xml:space="preserve"> и значения кредитного спреда</w:t>
      </w:r>
      <w:r w:rsidR="009C0FEE">
        <w:rPr>
          <w:rFonts w:ascii="Tahoma" w:eastAsiaTheme="minorEastAsia" w:hAnsi="Tahoma" w:cs="Tahoma"/>
          <w:sz w:val="20"/>
        </w:rPr>
        <w:t>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4B90549E" w14:textId="57F107DC" w:rsidR="006D14CD" w:rsidRPr="00235A0F" w:rsidRDefault="00B158CA" w:rsidP="006C7FEA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Третий уровень оценки – метод </w:t>
      </w:r>
      <w:r w:rsidR="009C0FEE">
        <w:rPr>
          <w:rFonts w:ascii="Tahoma" w:eastAsiaTheme="minorEastAsia" w:hAnsi="Tahoma" w:cs="Tahoma"/>
          <w:sz w:val="20"/>
        </w:rPr>
        <w:t>факторного разложения цены</w:t>
      </w:r>
      <w:r w:rsidRPr="00235A0F">
        <w:rPr>
          <w:rFonts w:ascii="Tahoma" w:eastAsiaTheme="minorEastAsia" w:hAnsi="Tahoma" w:cs="Tahoma"/>
          <w:sz w:val="20"/>
        </w:rPr>
        <w:t xml:space="preserve"> – </w:t>
      </w:r>
      <w:r w:rsidR="0027173A">
        <w:rPr>
          <w:rFonts w:ascii="Tahoma" w:eastAsiaTheme="minorEastAsia" w:hAnsi="Tahoma" w:cs="Tahoma"/>
          <w:sz w:val="20"/>
        </w:rPr>
        <w:t>применяется в случае, если невозможен расчет цены по методу рыночных цен и методу экстраполяции индексов</w:t>
      </w:r>
      <w:r w:rsidRPr="00235A0F">
        <w:rPr>
          <w:rFonts w:ascii="Tahoma" w:eastAsiaTheme="minorEastAsia" w:hAnsi="Tahoma" w:cs="Tahoma"/>
          <w:sz w:val="20"/>
        </w:rPr>
        <w:t>.</w:t>
      </w:r>
      <w:r w:rsidR="0027173A">
        <w:rPr>
          <w:rFonts w:ascii="Tahoma" w:eastAsiaTheme="minorEastAsia" w:hAnsi="Tahoma" w:cs="Tahoma"/>
          <w:sz w:val="20"/>
        </w:rPr>
        <w:t xml:space="preserve"> При этом доходность данного выпуска облигаций определяется как сумма базовой процентной ставки, </w:t>
      </w:r>
      <w:r w:rsidR="001979B0">
        <w:rPr>
          <w:rFonts w:ascii="Tahoma" w:eastAsiaTheme="minorEastAsia" w:hAnsi="Tahoma" w:cs="Tahoma"/>
          <w:sz w:val="20"/>
        </w:rPr>
        <w:t>премии за кредитный риск и премии за ликвидность, а также ряда дополнительных факторов, характеризующих поведение отрасли и российского долгового рынка в целом.</w:t>
      </w:r>
      <w:r w:rsidR="001256C4">
        <w:rPr>
          <w:rFonts w:ascii="Tahoma" w:eastAsiaTheme="minorEastAsia" w:hAnsi="Tahoma" w:cs="Tahoma"/>
          <w:sz w:val="20"/>
        </w:rPr>
        <w:t xml:space="preserve"> Цена данного выпуска определяется через метод дисконтирования будущих денежных потоков, с учетом </w:t>
      </w:r>
      <w:r w:rsidR="001D47F0">
        <w:rPr>
          <w:rFonts w:ascii="Tahoma" w:eastAsiaTheme="minorEastAsia" w:hAnsi="Tahoma" w:cs="Tahoma"/>
          <w:sz w:val="20"/>
        </w:rPr>
        <w:t>планового потока платежей</w:t>
      </w:r>
      <w:r w:rsidR="001256C4">
        <w:rPr>
          <w:rFonts w:ascii="Tahoma" w:eastAsiaTheme="minorEastAsia" w:hAnsi="Tahoma" w:cs="Tahoma"/>
          <w:sz w:val="20"/>
        </w:rPr>
        <w:t>.</w:t>
      </w:r>
      <w:r w:rsidR="00555034" w:rsidRPr="00235A0F">
        <w:rPr>
          <w:rFonts w:ascii="Tahoma" w:eastAsiaTheme="minorEastAsia" w:hAnsi="Tahoma" w:cs="Tahoma"/>
          <w:sz w:val="20"/>
        </w:rPr>
        <w:br/>
      </w:r>
    </w:p>
    <w:p w14:paraId="3F645AA3" w14:textId="09E943E1" w:rsidR="00F141E7" w:rsidRDefault="00F141E7" w:rsidP="00F141E7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Настоящая методика является дополнением к Методике оценки рублевых облигаций и Методике оценки еврооблигаций Правительства РФ и использует соответствующую терминологию, а также может ссылаться на вышестоящие Методики в части деталей расчетов.</w:t>
      </w:r>
      <w:r>
        <w:rPr>
          <w:rFonts w:ascii="Tahoma" w:eastAsiaTheme="minorEastAsia" w:hAnsi="Tahoma" w:cs="Tahoma"/>
          <w:sz w:val="20"/>
        </w:rPr>
        <w:br/>
      </w:r>
    </w:p>
    <w:p w14:paraId="1411043E" w14:textId="659C7C95" w:rsidR="00494553" w:rsidRPr="00F141E7" w:rsidRDefault="00B158CA" w:rsidP="00F141E7">
      <w:pPr>
        <w:numPr>
          <w:ilvl w:val="1"/>
          <w:numId w:val="1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>Управляющими параметрами методики являются</w:t>
      </w:r>
      <w:r w:rsidR="00494553" w:rsidRPr="00235A0F">
        <w:rPr>
          <w:rFonts w:ascii="Tahoma" w:eastAsiaTheme="minorEastAsia" w:hAnsi="Tahoma" w:cs="Tahoma"/>
          <w:sz w:val="20"/>
        </w:rPr>
        <w:t xml:space="preserve"> (</w:t>
      </w:r>
      <w:r w:rsidR="00230CB4" w:rsidRPr="00235A0F">
        <w:rPr>
          <w:rFonts w:ascii="Tahoma" w:eastAsiaTheme="minorEastAsia" w:hAnsi="Tahoma" w:cs="Tahoma"/>
          <w:sz w:val="20"/>
        </w:rPr>
        <w:t>значения управляющих параметров устанавливаются Методической рабочей группой и фиксируются в Приложении 1 к настоящей Методике</w:t>
      </w:r>
      <w:r w:rsidR="00494553" w:rsidRPr="00235A0F">
        <w:rPr>
          <w:rFonts w:ascii="Tahoma" w:eastAsiaTheme="minorEastAsia" w:hAnsi="Tahoma" w:cs="Tahoma"/>
          <w:sz w:val="20"/>
        </w:rPr>
        <w:t>)</w:t>
      </w:r>
      <w:r w:rsidRPr="00235A0F">
        <w:rPr>
          <w:rFonts w:ascii="Tahoma" w:eastAsiaTheme="minorEastAsia" w:hAnsi="Tahoma" w:cs="Tahoma"/>
          <w:sz w:val="20"/>
        </w:rPr>
        <w:t>:</w:t>
      </w:r>
      <w:r w:rsidR="00165DF5" w:rsidRPr="00235A0F">
        <w:rPr>
          <w:rFonts w:ascii="Tahoma" w:eastAsiaTheme="minorEastAsia" w:hAnsi="Tahoma" w:cs="Tahoma"/>
          <w:sz w:val="20"/>
        </w:rPr>
        <w:br/>
      </w:r>
    </w:p>
    <w:p w14:paraId="12988FF8" w14:textId="3CF66469" w:rsidR="00F262BA" w:rsidRPr="00F262BA" w:rsidRDefault="00F262BA" w:rsidP="00F141E7">
      <w:pPr>
        <w:numPr>
          <w:ilvl w:val="2"/>
          <w:numId w:val="4"/>
        </w:numPr>
        <w:spacing w:after="240"/>
        <w:ind w:left="993" w:hanging="426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lastRenderedPageBreak/>
        <w:t xml:space="preserve">Список индикаторов, по которым поддерживается расчет </w:t>
      </w:r>
      <w:r>
        <w:rPr>
          <w:rFonts w:ascii="Tahoma" w:eastAsiaTheme="minorEastAsia" w:hAnsi="Tahoma" w:cs="Tahoma"/>
          <w:sz w:val="20"/>
          <w:lang w:val="en-US"/>
        </w:rPr>
        <w:t>implied</w:t>
      </w:r>
      <w:r w:rsidRPr="00F262BA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кривой ожиданий в соответствии с настоящей методикой</w:t>
      </w:r>
    </w:p>
    <w:p w14:paraId="1C67CEB4" w14:textId="4F50CA80" w:rsidR="002E4733" w:rsidRPr="002E4733" w:rsidRDefault="00F141E7" w:rsidP="00F262BA">
      <w:pPr>
        <w:numPr>
          <w:ilvl w:val="2"/>
          <w:numId w:val="4"/>
        </w:numPr>
        <w:spacing w:after="240"/>
        <w:ind w:left="993" w:hanging="426"/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  <w:sz w:val="20"/>
        </w:rPr>
        <w:t>Соответствие</w:t>
      </w:r>
      <w:r w:rsidRPr="00F141E7">
        <w:rPr>
          <w:rFonts w:ascii="Tahoma" w:eastAsiaTheme="minorEastAsia" w:hAnsi="Tahoma" w:cs="Tahoma"/>
          <w:sz w:val="20"/>
        </w:rPr>
        <w:t xml:space="preserve"> между индикаторами, указанными в эмиссионных документах, и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indicator</m:t>
        </m:r>
        <m:r>
          <w:rPr>
            <w:rFonts w:ascii="Cambria Math" w:eastAsiaTheme="minorEastAsia" w:hAnsi="Cambria Math" w:cs="Tahoma"/>
            <w:sz w:val="20"/>
          </w:rPr>
          <m:t>(</m:t>
        </m:r>
        <m:r>
          <w:rPr>
            <w:rFonts w:ascii="Cambria Math" w:eastAsiaTheme="minorEastAsia" w:hAnsi="Cambria Math" w:cs="Tahoma"/>
            <w:sz w:val="20"/>
            <w:lang w:val="en-US"/>
          </w:rPr>
          <m:t>T</m:t>
        </m:r>
        <m:r>
          <w:rPr>
            <w:rFonts w:ascii="Cambria Math" w:eastAsiaTheme="minorEastAsia" w:hAnsi="Cambria Math" w:cs="Tahoma"/>
            <w:sz w:val="20"/>
          </w:rPr>
          <m:t>)</m:t>
        </m:r>
      </m:oMath>
      <w:r w:rsidRPr="00F141E7">
        <w:rPr>
          <w:rFonts w:ascii="Tahoma" w:eastAsiaTheme="minorEastAsia" w:hAnsi="Tahoma" w:cs="Tahoma"/>
          <w:sz w:val="20"/>
        </w:rPr>
        <w:t>, используемыми для расчета прогнозных значений будущих выплат</w:t>
      </w:r>
      <w:r w:rsidR="0060091B">
        <w:rPr>
          <w:rFonts w:ascii="Tahoma" w:eastAsiaTheme="minorEastAsia" w:hAnsi="Tahoma" w:cs="Tahoma"/>
          <w:sz w:val="20"/>
        </w:rPr>
        <w:t>,</w:t>
      </w:r>
      <w:r w:rsidR="0060091B" w:rsidRPr="0060091B">
        <w:rPr>
          <w:rFonts w:ascii="Tahoma" w:eastAsiaTheme="minorEastAsia" w:hAnsi="Tahoma" w:cs="Tahoma"/>
          <w:sz w:val="20"/>
        </w:rPr>
        <w:t xml:space="preserve"> </w:t>
      </w:r>
      <w:r w:rsidR="0060091B">
        <w:rPr>
          <w:rFonts w:ascii="Tahoma" w:eastAsiaTheme="minorEastAsia" w:hAnsi="Tahoma" w:cs="Tahoma"/>
          <w:sz w:val="20"/>
        </w:rPr>
        <w:t xml:space="preserve">а также суверенными облигациями, используемыми для расчета </w:t>
      </w:r>
      <w:r w:rsidR="0060091B">
        <w:rPr>
          <w:rFonts w:ascii="Tahoma" w:eastAsiaTheme="minorEastAsia" w:hAnsi="Tahoma" w:cs="Tahoma"/>
          <w:sz w:val="20"/>
          <w:lang w:val="en-US"/>
        </w:rPr>
        <w:t>implied</w:t>
      </w:r>
      <w:r w:rsidR="0060091B" w:rsidRPr="0060091B">
        <w:rPr>
          <w:rFonts w:ascii="Tahoma" w:eastAsiaTheme="minorEastAsia" w:hAnsi="Tahoma" w:cs="Tahoma"/>
          <w:sz w:val="20"/>
        </w:rPr>
        <w:t xml:space="preserve"> </w:t>
      </w:r>
      <w:r w:rsidR="0060091B">
        <w:rPr>
          <w:rFonts w:ascii="Tahoma" w:eastAsiaTheme="minorEastAsia" w:hAnsi="Tahoma" w:cs="Tahoma"/>
          <w:sz w:val="20"/>
        </w:rPr>
        <w:t>кривой ожиданий по индикатору</w:t>
      </w:r>
    </w:p>
    <w:p w14:paraId="66308943" w14:textId="77777777" w:rsidR="00A95095" w:rsidRPr="00A95095" w:rsidRDefault="002E4733" w:rsidP="00F262BA">
      <w:pPr>
        <w:numPr>
          <w:ilvl w:val="2"/>
          <w:numId w:val="4"/>
        </w:numPr>
        <w:spacing w:after="240"/>
        <w:ind w:left="993" w:hanging="426"/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  <w:sz w:val="20"/>
        </w:rPr>
        <w:t>Список основных рынков, отличных от</w:t>
      </w:r>
      <w:r w:rsidR="00A95095">
        <w:rPr>
          <w:rFonts w:ascii="Tahoma" w:eastAsiaTheme="minorEastAsia" w:hAnsi="Tahoma" w:cs="Tahoma"/>
          <w:sz w:val="20"/>
        </w:rPr>
        <w:t xml:space="preserve"> Московской биржи (при наличии)</w:t>
      </w:r>
    </w:p>
    <w:p w14:paraId="7EB69C6A" w14:textId="5FE6D3F5" w:rsidR="00B158CA" w:rsidRPr="00F262BA" w:rsidRDefault="009617C4" w:rsidP="00F262BA">
      <w:pPr>
        <w:numPr>
          <w:ilvl w:val="2"/>
          <w:numId w:val="4"/>
        </w:numPr>
        <w:spacing w:after="240"/>
        <w:ind w:left="993" w:hanging="426"/>
        <w:contextualSpacing/>
        <w:rPr>
          <w:rFonts w:ascii="Tahoma" w:eastAsiaTheme="minorEastAsia" w:hAnsi="Tahoma" w:cs="Tahoma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min</m:t>
            </m:r>
          </m:sub>
        </m:sSub>
      </m:oMath>
      <w:r w:rsidR="00A95095">
        <w:rPr>
          <w:rFonts w:ascii="Tahoma" w:eastAsiaTheme="minorEastAsia" w:hAnsi="Tahoma" w:cs="Tahoma"/>
          <w:sz w:val="20"/>
        </w:rPr>
        <w:t xml:space="preserve"> – </w:t>
      </w:r>
      <w:r w:rsidR="00174DEB">
        <w:rPr>
          <w:rFonts w:ascii="Tahoma" w:eastAsiaTheme="minorEastAsia" w:hAnsi="Tahoma" w:cs="Tahoma"/>
          <w:sz w:val="20"/>
        </w:rPr>
        <w:t xml:space="preserve">минимальное </w:t>
      </w:r>
      <w:r w:rsidR="00A95095">
        <w:rPr>
          <w:rFonts w:ascii="Tahoma" w:eastAsiaTheme="minorEastAsia" w:hAnsi="Tahoma" w:cs="Tahoma"/>
          <w:sz w:val="20"/>
        </w:rPr>
        <w:t xml:space="preserve">количество </w:t>
      </w:r>
      <w:r w:rsidR="00174DEB">
        <w:rPr>
          <w:rFonts w:ascii="Tahoma" w:eastAsiaTheme="minorEastAsia" w:hAnsi="Tahoma" w:cs="Tahoma"/>
          <w:sz w:val="20"/>
        </w:rPr>
        <w:t>сделок</w:t>
      </w:r>
      <w:r w:rsidR="00A95095">
        <w:rPr>
          <w:rFonts w:ascii="Tahoma" w:eastAsiaTheme="minorEastAsia" w:hAnsi="Tahoma" w:cs="Tahoma"/>
          <w:sz w:val="20"/>
        </w:rPr>
        <w:t xml:space="preserve"> за последний торговый год для признания рынка активным</w:t>
      </w:r>
      <w:r w:rsidR="00555034" w:rsidRPr="00F262BA">
        <w:rPr>
          <w:rFonts w:ascii="Tahoma" w:eastAsiaTheme="minorEastAsia" w:hAnsi="Tahoma" w:cs="Tahoma"/>
        </w:rPr>
        <w:br/>
      </w:r>
    </w:p>
    <w:p w14:paraId="4B69006C" w14:textId="43F8F44A" w:rsidR="00555034" w:rsidRPr="00D710AF" w:rsidRDefault="00B158CA" w:rsidP="00555034">
      <w:pPr>
        <w:pStyle w:val="2"/>
      </w:pPr>
      <w:r w:rsidRPr="00D710AF">
        <w:t>Метод рыночных цен</w:t>
      </w:r>
      <w:r w:rsidR="003F5355">
        <w:br/>
      </w:r>
    </w:p>
    <w:p w14:paraId="07112D7E" w14:textId="0D34FFAA" w:rsidR="00CF16DB" w:rsidRPr="00235A0F" w:rsidRDefault="00CF16DB" w:rsidP="00CF16DB">
      <w:pPr>
        <w:numPr>
          <w:ilvl w:val="0"/>
          <w:numId w:val="3"/>
        </w:numPr>
        <w:spacing w:after="240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Метод рыночных цен предназначен для определения справедливой цены </w:t>
      </w:r>
      <w:r>
        <w:rPr>
          <w:rFonts w:ascii="Tahoma" w:eastAsiaTheme="minorEastAsia" w:hAnsi="Tahoma" w:cs="Tahoma"/>
          <w:sz w:val="20"/>
        </w:rPr>
        <w:t xml:space="preserve">облигации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>
        <w:rPr>
          <w:rFonts w:ascii="Tahoma" w:eastAsiaTheme="minorEastAsia" w:hAnsi="Tahoma" w:cs="Tahoma"/>
          <w:sz w:val="20"/>
        </w:rPr>
        <w:t xml:space="preserve"> </w:t>
      </w:r>
      <w:r w:rsidRPr="00235A0F">
        <w:rPr>
          <w:rFonts w:ascii="Tahoma" w:eastAsiaTheme="minorEastAsia" w:hAnsi="Tahoma" w:cs="Tahoma"/>
          <w:sz w:val="20"/>
        </w:rPr>
        <w:t>в случае, когда в течение дня с облигацией совершены 1 или более сделок, признанных достоверными. Если в течение торгового дня на основном рынке были зафиксированы достоверные сделки, то справедливая рыночная цена облигации рассчитывается как медиана цен таких сделок, взвешенная по объемам.</w:t>
      </w:r>
      <w:r w:rsidRPr="00235A0F">
        <w:rPr>
          <w:rFonts w:ascii="Tahoma" w:eastAsiaTheme="minorEastAsia" w:hAnsi="Tahoma" w:cs="Tahoma"/>
          <w:sz w:val="20"/>
        </w:rPr>
        <w:br/>
      </w:r>
    </w:p>
    <w:p w14:paraId="390AEA5B" w14:textId="76E2BDE1" w:rsidR="00CF16DB" w:rsidRPr="00235A0F" w:rsidRDefault="00CF16DB" w:rsidP="00CF16DB">
      <w:pPr>
        <w:numPr>
          <w:ilvl w:val="0"/>
          <w:numId w:val="3"/>
        </w:numPr>
        <w:spacing w:after="240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Достоверными признаются сделки, предполагающие присутствие объекта на рынке на протяжении некоторого времени до времени оценки и не являющиеся вынужденными (например, принудительная ликвидация или вынужденная продажа), что с точки зрения наблюдаемых величин соответствует значительной нерыночности цены. Если Методической рабочей группой не согласовано иное, </w:t>
      </w:r>
      <w:r>
        <w:rPr>
          <w:rFonts w:ascii="Tahoma" w:eastAsiaTheme="minorEastAsia" w:hAnsi="Tahoma" w:cs="Tahoma"/>
          <w:sz w:val="20"/>
        </w:rPr>
        <w:t xml:space="preserve">в качестве индикатора достаточного срока принимается наличие минимум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min</m:t>
            </m:r>
          </m:sub>
        </m:sSub>
      </m:oMath>
      <w:r>
        <w:rPr>
          <w:rFonts w:ascii="Tahoma" w:eastAsiaTheme="minorEastAsia" w:hAnsi="Tahoma" w:cs="Tahoma"/>
          <w:sz w:val="20"/>
        </w:rPr>
        <w:t xml:space="preserve"> </w:t>
      </w:r>
      <w:r w:rsidR="00174DEB">
        <w:rPr>
          <w:rFonts w:ascii="Tahoma" w:eastAsiaTheme="minorEastAsia" w:hAnsi="Tahoma" w:cs="Tahoma"/>
          <w:sz w:val="20"/>
        </w:rPr>
        <w:t>сделок</w:t>
      </w:r>
      <w:r>
        <w:rPr>
          <w:rFonts w:ascii="Tahoma" w:eastAsiaTheme="minorEastAsia" w:hAnsi="Tahoma" w:cs="Tahoma"/>
          <w:sz w:val="20"/>
        </w:rPr>
        <w:t xml:space="preserve"> за последний торговый год</w:t>
      </w:r>
      <w:r w:rsidRPr="00235A0F">
        <w:rPr>
          <w:rFonts w:ascii="Tahoma" w:eastAsiaTheme="minorEastAsia" w:hAnsi="Tahoma" w:cs="Tahoma"/>
          <w:sz w:val="20"/>
        </w:rPr>
        <w:t>. Также справедливая стоимость, рассчитанная по методу рыночных цен, соответствует ожидаемой цене по сделке характерного для данной облигации объема и не учитывает влияние объема, например, значительно превышающего средний дневной объем торгов. Оценка достоверности сделок по наблюдаемым данным – ценам и объемам сделок – описана в пункте 3.4 настоящей Методики.</w:t>
      </w:r>
      <w:r w:rsidRPr="00235A0F">
        <w:rPr>
          <w:rFonts w:ascii="Tahoma" w:eastAsiaTheme="minorEastAsia" w:hAnsi="Tahoma" w:cs="Tahoma"/>
          <w:sz w:val="20"/>
        </w:rPr>
        <w:br/>
      </w:r>
    </w:p>
    <w:p w14:paraId="72CD65A5" w14:textId="77777777" w:rsidR="00CF16DB" w:rsidRPr="00235A0F" w:rsidRDefault="00CF16DB" w:rsidP="00CF16DB">
      <w:pPr>
        <w:numPr>
          <w:ilvl w:val="0"/>
          <w:numId w:val="3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На момент написания методики основным рынком для </w:t>
      </w:r>
      <w:r>
        <w:rPr>
          <w:rFonts w:ascii="Tahoma" w:eastAsiaTheme="minorEastAsia" w:hAnsi="Tahoma" w:cs="Tahoma"/>
          <w:sz w:val="20"/>
        </w:rPr>
        <w:t>рублевых рейтингованных облигаций с простым купоном является Московская биржа. Для расчета справедливой стоимости принимаются во внимание как сделки заключенные в режиме основных торгов, так и в режиме переговорных сделок.</w:t>
      </w:r>
      <w:r w:rsidRPr="00235A0F">
        <w:rPr>
          <w:rFonts w:ascii="Tahoma" w:eastAsiaTheme="minorEastAsia" w:hAnsi="Tahoma" w:cs="Tahoma"/>
          <w:sz w:val="20"/>
        </w:rPr>
        <w:br/>
      </w:r>
    </w:p>
    <w:p w14:paraId="4CC15ACF" w14:textId="77777777" w:rsidR="00CF16DB" w:rsidRPr="00235A0F" w:rsidRDefault="00CF16DB" w:rsidP="00CF16DB">
      <w:pPr>
        <w:numPr>
          <w:ilvl w:val="0"/>
          <w:numId w:val="3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Сделка признается достоверной, если достоверность </w:t>
      </w:r>
      <m:oMath>
        <m:r>
          <w:rPr>
            <w:rFonts w:ascii="Cambria Math" w:eastAsiaTheme="minorEastAsia" w:hAnsi="Cambria Math" w:cs="Tahoma"/>
            <w:sz w:val="20"/>
          </w:rPr>
          <m:t>q=1</m:t>
        </m:r>
      </m:oMath>
      <w:r w:rsidRPr="00235A0F">
        <w:rPr>
          <w:rFonts w:ascii="Tahoma" w:eastAsiaTheme="minorEastAsia" w:hAnsi="Tahoma" w:cs="Tahoma"/>
          <w:sz w:val="20"/>
        </w:rPr>
        <w:t xml:space="preserve"> и недостоверной, если достоверность </w:t>
      </w:r>
      <m:oMath>
        <m:r>
          <w:rPr>
            <w:rFonts w:ascii="Cambria Math" w:eastAsiaTheme="minorEastAsia" w:hAnsi="Cambria Math" w:cs="Tahoma"/>
            <w:sz w:val="20"/>
          </w:rPr>
          <m:t>q=0</m:t>
        </m:r>
      </m:oMath>
      <w:r w:rsidRPr="00235A0F">
        <w:rPr>
          <w:rFonts w:ascii="Tahoma" w:eastAsiaTheme="minorEastAsia" w:hAnsi="Tahoma" w:cs="Tahoma"/>
          <w:sz w:val="20"/>
        </w:rPr>
        <w:t>. Достоверность сделки определяется следующим образом:</w:t>
      </w:r>
      <w:r w:rsidRPr="00235A0F">
        <w:rPr>
          <w:rFonts w:ascii="Tahoma" w:eastAsiaTheme="minorEastAsia" w:hAnsi="Tahoma" w:cs="Tahoma"/>
          <w:sz w:val="20"/>
        </w:rPr>
        <w:br/>
      </w:r>
    </w:p>
    <w:p w14:paraId="30C59862" w14:textId="77777777" w:rsidR="00CF16DB" w:rsidRPr="00235A0F" w:rsidRDefault="00CF16DB" w:rsidP="00CF16DB">
      <w:pPr>
        <w:numPr>
          <w:ilvl w:val="1"/>
          <w:numId w:val="3"/>
        </w:numPr>
        <w:spacing w:after="240"/>
        <w:ind w:left="1276" w:hanging="709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Если сделка, заключенная с </w:t>
      </w:r>
      <w:r>
        <w:rPr>
          <w:rFonts w:ascii="Tahoma" w:eastAsiaTheme="minorEastAsia" w:hAnsi="Tahoma" w:cs="Tahoma"/>
          <w:sz w:val="20"/>
        </w:rPr>
        <w:t>облигацией</w:t>
      </w:r>
      <w:r w:rsidRPr="00235A0F">
        <w:rPr>
          <w:rFonts w:ascii="Tahoma" w:eastAsiaTheme="minorEastAsia" w:hAnsi="Tahoma" w:cs="Tahoma"/>
          <w:sz w:val="20"/>
        </w:rPr>
        <w:t xml:space="preserve"> в течение торгового дня, </w:t>
      </w:r>
      <w:r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 xml:space="preserve">по объему </w:t>
      </w:r>
      <w:r w:rsidRPr="00235A0F">
        <w:rPr>
          <w:rFonts w:ascii="Tahoma" w:eastAsiaTheme="minorEastAsia" w:hAnsi="Tahoma" w:cs="Tahoma"/>
          <w:sz w:val="20"/>
          <w:lang w:val="en-US"/>
        </w:rPr>
        <w:t>V</w:t>
      </w:r>
      <w:r w:rsidRPr="00235A0F">
        <w:rPr>
          <w:rFonts w:ascii="Tahoma" w:eastAsiaTheme="minorEastAsia" w:hAnsi="Tahoma" w:cs="Tahoma"/>
          <w:sz w:val="20"/>
        </w:rPr>
        <w:t xml:space="preserve"> превышает 99% квантиль распределения объемов за 1 </w:t>
      </w:r>
      <w:r>
        <w:rPr>
          <w:rFonts w:ascii="Tahoma" w:eastAsiaTheme="minorEastAsia" w:hAnsi="Tahoma" w:cs="Tahoma"/>
          <w:sz w:val="20"/>
        </w:rPr>
        <w:t>торговый</w:t>
      </w:r>
      <w:r w:rsidRPr="00235A0F">
        <w:rPr>
          <w:rFonts w:ascii="Tahoma" w:eastAsiaTheme="minorEastAsia" w:hAnsi="Tahoma" w:cs="Tahoma"/>
          <w:sz w:val="20"/>
        </w:rPr>
        <w:t xml:space="preserve"> год </w:t>
      </w:r>
      <w:r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>(</w:t>
      </w:r>
      <w:r>
        <w:rPr>
          <w:rFonts w:ascii="Tahoma" w:eastAsiaTheme="minorEastAsia" w:hAnsi="Tahoma" w:cs="Tahoma"/>
          <w:sz w:val="20"/>
        </w:rPr>
        <w:t>250</w:t>
      </w:r>
      <w:r w:rsidRPr="00235A0F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торговых</w:t>
      </w:r>
      <w:r w:rsidRPr="00235A0F">
        <w:rPr>
          <w:rFonts w:ascii="Tahoma" w:eastAsiaTheme="minorEastAsia" w:hAnsi="Tahoma" w:cs="Tahoma"/>
          <w:sz w:val="20"/>
        </w:rPr>
        <w:t xml:space="preserve"> дней), достоверность такой сделки </w:t>
      </w:r>
      <m:oMath>
        <m:r>
          <w:rPr>
            <w:rFonts w:ascii="Cambria Math" w:eastAsiaTheme="minorEastAsia" w:hAnsi="Cambria Math" w:cs="Tahoma"/>
            <w:sz w:val="20"/>
          </w:rPr>
          <m:t>q=0.</m:t>
        </m:r>
      </m:oMath>
      <w:r w:rsidRPr="00235A0F">
        <w:rPr>
          <w:rFonts w:ascii="Tahoma" w:eastAsiaTheme="minorEastAsia" w:hAnsi="Tahoma" w:cs="Tahoma"/>
          <w:sz w:val="20"/>
        </w:rPr>
        <w:br/>
      </w:r>
    </w:p>
    <w:p w14:paraId="2773B1A2" w14:textId="3BF12D34" w:rsidR="00CF16DB" w:rsidRPr="00235A0F" w:rsidRDefault="00CF16DB" w:rsidP="00CF16DB">
      <w:pPr>
        <w:numPr>
          <w:ilvl w:val="1"/>
          <w:numId w:val="3"/>
        </w:numPr>
        <w:spacing w:after="240"/>
        <w:ind w:left="1276" w:hanging="709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Если в течение торгового дня на рынке заключено 2 и более сделки с данным выпуском </w:t>
      </w:r>
      <w:r>
        <w:rPr>
          <w:rFonts w:ascii="Tahoma" w:eastAsiaTheme="minorEastAsia" w:hAnsi="Tahoma" w:cs="Tahoma"/>
          <w:sz w:val="20"/>
        </w:rPr>
        <w:t>облигаций</w:t>
      </w:r>
      <w:r w:rsidRPr="00235A0F">
        <w:rPr>
          <w:rFonts w:ascii="Tahoma" w:eastAsiaTheme="minorEastAsia" w:hAnsi="Tahoma" w:cs="Tahoma"/>
          <w:sz w:val="20"/>
        </w:rPr>
        <w:t xml:space="preserve"> с различной ценой, по которым </w:t>
      </w:r>
      <m:oMath>
        <m:r>
          <w:rPr>
            <w:rFonts w:ascii="Cambria Math" w:eastAsiaTheme="minorEastAsia" w:hAnsi="Cambria Math" w:cs="Tahoma"/>
            <w:sz w:val="20"/>
          </w:rPr>
          <m:t>q≠0</m:t>
        </m:r>
      </m:oMath>
      <w:r w:rsidRPr="00235A0F">
        <w:rPr>
          <w:rFonts w:ascii="Tahoma" w:eastAsiaTheme="minorEastAsia" w:hAnsi="Tahoma" w:cs="Tahoma"/>
          <w:sz w:val="20"/>
        </w:rPr>
        <w:t xml:space="preserve"> в соответствии с </w:t>
      </w:r>
      <w:r>
        <w:rPr>
          <w:rFonts w:ascii="Tahoma" w:eastAsiaTheme="minorEastAsia" w:hAnsi="Tahoma" w:cs="Tahoma"/>
          <w:sz w:val="20"/>
        </w:rPr>
        <w:t xml:space="preserve">пунктом </w:t>
      </w:r>
      <w:r w:rsidRPr="00235A0F">
        <w:rPr>
          <w:rFonts w:ascii="Tahoma" w:eastAsiaTheme="minorEastAsia" w:hAnsi="Tahoma" w:cs="Tahoma"/>
          <w:sz w:val="20"/>
        </w:rPr>
        <w:t>3.4.1, то по всем таким сделкам рассчитывается показатель достоверности: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H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lang w:val="en-US"/>
                    </w:rPr>
                    <m:t>H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eastAsiaTheme="minorEastAsia" w:hAnsi="Cambria Math" w:cs="Tahoma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</w:rPr>
                        <m:t>V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ahoma"/>
              <w:sz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ahoma"/>
              <w:sz w:val="20"/>
            </w:rPr>
            <w:br/>
          </m:r>
        </m:oMath>
      </m:oMathPara>
      <w:r w:rsidRPr="00235A0F">
        <w:rPr>
          <w:rFonts w:ascii="Tahoma" w:eastAsiaTheme="minorEastAsia" w:hAnsi="Tahoma" w:cs="Tahoma"/>
          <w:sz w:val="20"/>
        </w:rPr>
        <w:t xml:space="preserve">где </w:t>
      </w:r>
      <w:r w:rsidRPr="00235A0F">
        <w:rPr>
          <w:rFonts w:ascii="Tahoma" w:eastAsiaTheme="minorEastAsia" w:hAnsi="Tahoma" w:cs="Tahoma"/>
          <w:sz w:val="20"/>
          <w:lang w:val="en-US"/>
        </w:rPr>
        <w:t>V</w:t>
      </w:r>
      <w:r w:rsidRPr="00235A0F">
        <w:rPr>
          <w:rFonts w:ascii="Tahoma" w:eastAsiaTheme="minorEastAsia" w:hAnsi="Tahoma" w:cs="Tahoma"/>
          <w:sz w:val="20"/>
        </w:rPr>
        <w:t xml:space="preserve"> – объем заключенных сделок,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∆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  <m:r>
          <w:rPr>
            <w:rFonts w:ascii="Cambria Math" w:eastAsiaTheme="minorEastAsia" w:hAnsi="Cambria Math" w:cs="Tahoma"/>
            <w:sz w:val="20"/>
          </w:rPr>
          <m:t xml:space="preserve"> =(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97,5</m:t>
            </m:r>
          </m:sub>
        </m:sSub>
        <m:r>
          <w:rPr>
            <w:rFonts w:ascii="Cambria Math" w:eastAsiaTheme="minorEastAsia" w:hAnsi="Cambria Math" w:cs="Tahoma"/>
            <w:sz w:val="20"/>
          </w:rPr>
          <m:t>-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2,5</m:t>
            </m:r>
          </m:sub>
        </m:sSub>
        <m:r>
          <w:rPr>
            <w:rFonts w:ascii="Cambria Math" w:eastAsiaTheme="minorEastAsia" w:hAnsi="Cambria Math" w:cs="Tahoma"/>
            <w:sz w:val="20"/>
          </w:rPr>
          <m:t>)</m:t>
        </m:r>
      </m:oMath>
      <w:r>
        <w:rPr>
          <w:rFonts w:ascii="Tahoma" w:eastAsiaTheme="minorEastAsia" w:hAnsi="Tahoma" w:cs="Tahoma"/>
          <w:sz w:val="20"/>
        </w:rPr>
        <w:t xml:space="preserve"> – разница между 97,5% и 2,5</w:t>
      </w:r>
      <w:r w:rsidRPr="00235A0F">
        <w:rPr>
          <w:rFonts w:ascii="Tahoma" w:eastAsiaTheme="minorEastAsia" w:hAnsi="Tahoma" w:cs="Tahoma"/>
          <w:sz w:val="20"/>
        </w:rPr>
        <w:t xml:space="preserve">% взвешенными по объемам квантилями цен сделок, заключенных за день. </w:t>
      </w:r>
      <w:r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lastRenderedPageBreak/>
        <w:t xml:space="preserve">Если показатель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</m:oMath>
      <w:r>
        <w:rPr>
          <w:rFonts w:ascii="Tahoma" w:eastAsiaTheme="minorEastAsia" w:hAnsi="Tahoma" w:cs="Tahoma"/>
          <w:sz w:val="20"/>
        </w:rPr>
        <w:t xml:space="preserve"> превышает годовой 95</w:t>
      </w:r>
      <w:r w:rsidRPr="00235A0F">
        <w:rPr>
          <w:rFonts w:ascii="Tahoma" w:eastAsiaTheme="minorEastAsia" w:hAnsi="Tahoma" w:cs="Tahoma"/>
          <w:sz w:val="20"/>
        </w:rPr>
        <w:t xml:space="preserve">% квантиль соответствующего распределения, из дневного распределения цен сделок поочередно исключаются краевые сделки. Исключение происходит последовательно таким образом, чтобы в первую очередь исключалась сделка, наиболее сильно уменьшающая показатель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. Последовательное исключение происходит до тех пор, пока значение показателя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 не попадет в 90% годовой квантиль или пока количество сделок с различной ценой в рассматриваемом распределении не станет меньше 2. Для исключенных сделок достоверность </w:t>
      </w:r>
      <m:oMath>
        <m:r>
          <w:rPr>
            <w:rFonts w:ascii="Cambria Math" w:eastAsiaTheme="minorEastAsia" w:hAnsi="Cambria Math" w:cs="Tahoma"/>
            <w:sz w:val="20"/>
          </w:rPr>
          <m:t>q=0</m:t>
        </m:r>
      </m:oMath>
      <w:r w:rsidRPr="00235A0F">
        <w:rPr>
          <w:rFonts w:ascii="Tahoma" w:eastAsiaTheme="minorEastAsia" w:hAnsi="Tahoma" w:cs="Tahoma"/>
          <w:sz w:val="20"/>
        </w:rPr>
        <w:t xml:space="preserve">. 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  <w:t xml:space="preserve">Если показатель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 попадает в 9</w:t>
      </w:r>
      <w:r>
        <w:rPr>
          <w:rFonts w:ascii="Tahoma" w:eastAsiaTheme="minorEastAsia" w:hAnsi="Tahoma" w:cs="Tahoma"/>
          <w:sz w:val="20"/>
        </w:rPr>
        <w:t>5</w:t>
      </w:r>
      <w:r w:rsidRPr="00235A0F">
        <w:rPr>
          <w:rFonts w:ascii="Tahoma" w:eastAsiaTheme="minorEastAsia" w:hAnsi="Tahoma" w:cs="Tahoma"/>
          <w:sz w:val="20"/>
        </w:rPr>
        <w:t xml:space="preserve">% годовой квантиль соответствующего распределения, все сделки, участвовавшие в расчете показателя, признаются достоверными и показатель достоверности по ним </w:t>
      </w:r>
      <m:oMath>
        <m:r>
          <w:rPr>
            <w:rFonts w:ascii="Cambria Math" w:eastAsiaTheme="minorEastAsia" w:hAnsi="Cambria Math" w:cs="Tahoma"/>
            <w:sz w:val="20"/>
          </w:rPr>
          <m:t>q=1</m:t>
        </m:r>
      </m:oMath>
      <w:r w:rsidRPr="00235A0F">
        <w:rPr>
          <w:rFonts w:ascii="Tahoma" w:eastAsiaTheme="minorEastAsia" w:hAnsi="Tahoma" w:cs="Tahoma"/>
          <w:sz w:val="20"/>
        </w:rPr>
        <w:t>.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  <w:t xml:space="preserve">Если в результате последовательного исключения сделок из распределения осталась только 1 сделка (или несколько сделок с одинаковой ценой), по которой </w:t>
      </w:r>
      <m:oMath>
        <m:r>
          <w:rPr>
            <w:rFonts w:ascii="Cambria Math" w:eastAsiaTheme="minorEastAsia" w:hAnsi="Cambria Math" w:cs="Tahoma"/>
            <w:sz w:val="20"/>
          </w:rPr>
          <m:t>q≠[0</m:t>
        </m:r>
      </m:oMath>
      <w:r w:rsidRPr="00235A0F">
        <w:rPr>
          <w:rFonts w:ascii="Tahoma" w:eastAsiaTheme="minorEastAsia" w:hAnsi="Tahoma" w:cs="Tahoma"/>
          <w:sz w:val="20"/>
        </w:rPr>
        <w:t xml:space="preserve">;1], показатель достоверности по такой сделке определяется в соответствии с </w:t>
      </w:r>
      <w:r w:rsidRPr="002E4733">
        <w:rPr>
          <w:rFonts w:ascii="Tahoma" w:eastAsiaTheme="minorEastAsia" w:hAnsi="Tahoma" w:cs="Tahoma"/>
          <w:sz w:val="20"/>
        </w:rPr>
        <w:t xml:space="preserve">пунктом </w:t>
      </w:r>
      <w:r w:rsidR="007F5D0A" w:rsidRPr="002E4733">
        <w:rPr>
          <w:rFonts w:ascii="Tahoma" w:eastAsiaTheme="minorEastAsia" w:hAnsi="Tahoma" w:cs="Tahoma"/>
          <w:sz w:val="20"/>
        </w:rPr>
        <w:t>3</w:t>
      </w:r>
      <w:r w:rsidRPr="002E4733">
        <w:rPr>
          <w:rFonts w:ascii="Tahoma" w:eastAsiaTheme="minorEastAsia" w:hAnsi="Tahoma" w:cs="Tahoma"/>
          <w:sz w:val="20"/>
        </w:rPr>
        <w:t>.4.3.</w:t>
      </w:r>
      <w:r w:rsidRPr="00235A0F">
        <w:rPr>
          <w:rFonts w:ascii="Tahoma" w:eastAsiaTheme="minorEastAsia" w:hAnsi="Tahoma" w:cs="Tahoma"/>
          <w:sz w:val="20"/>
        </w:rPr>
        <w:br/>
      </w:r>
    </w:p>
    <w:p w14:paraId="1C725903" w14:textId="48024992" w:rsidR="00CF16DB" w:rsidRPr="00235A0F" w:rsidRDefault="00CF16DB" w:rsidP="00CF16DB">
      <w:pPr>
        <w:numPr>
          <w:ilvl w:val="1"/>
          <w:numId w:val="3"/>
        </w:numPr>
        <w:spacing w:after="240"/>
        <w:ind w:left="1276" w:hanging="709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Если в течение торгового дня на рынке заключена только 1 сделка (или несколько сделок с одной ценой) с </w:t>
      </w:r>
      <w:r>
        <w:rPr>
          <w:rFonts w:ascii="Tahoma" w:eastAsiaTheme="minorEastAsia" w:hAnsi="Tahoma" w:cs="Tahoma"/>
          <w:sz w:val="20"/>
        </w:rPr>
        <w:t>облигацией</w:t>
      </w:r>
      <w:r w:rsidRPr="00235A0F">
        <w:rPr>
          <w:rFonts w:ascii="Tahoma" w:eastAsiaTheme="minorEastAsia" w:hAnsi="Tahoma" w:cs="Tahoma"/>
          <w:sz w:val="20"/>
        </w:rPr>
        <w:t xml:space="preserve">, по которой </w:t>
      </w:r>
      <m:oMath>
        <m:r>
          <w:rPr>
            <w:rFonts w:ascii="Cambria Math" w:eastAsiaTheme="minorEastAsia" w:hAnsi="Cambria Math" w:cs="Tahoma"/>
            <w:sz w:val="20"/>
          </w:rPr>
          <m:t>q≠0</m:t>
        </m:r>
      </m:oMath>
      <w:r w:rsidRPr="00235A0F">
        <w:rPr>
          <w:rFonts w:ascii="Tahoma" w:eastAsiaTheme="minorEastAsia" w:hAnsi="Tahoma" w:cs="Tahoma"/>
          <w:sz w:val="20"/>
        </w:rPr>
        <w:t xml:space="preserve"> в соответствии </w:t>
      </w:r>
      <w:r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 xml:space="preserve">с </w:t>
      </w:r>
      <w:r w:rsidRPr="002E4733">
        <w:rPr>
          <w:rFonts w:ascii="Tahoma" w:eastAsiaTheme="minorEastAsia" w:hAnsi="Tahoma" w:cs="Tahoma"/>
          <w:sz w:val="20"/>
        </w:rPr>
        <w:t xml:space="preserve">пунктом </w:t>
      </w:r>
      <w:r w:rsidR="007F5D0A" w:rsidRPr="002E4733">
        <w:rPr>
          <w:rFonts w:ascii="Tahoma" w:eastAsiaTheme="minorEastAsia" w:hAnsi="Tahoma" w:cs="Tahoma"/>
          <w:sz w:val="20"/>
        </w:rPr>
        <w:t>3</w:t>
      </w:r>
      <w:r w:rsidRPr="002E4733">
        <w:rPr>
          <w:rFonts w:ascii="Tahoma" w:eastAsiaTheme="minorEastAsia" w:hAnsi="Tahoma" w:cs="Tahoma"/>
          <w:sz w:val="20"/>
        </w:rPr>
        <w:t>.4.1</w:t>
      </w:r>
      <w:r w:rsidRPr="00235A0F">
        <w:rPr>
          <w:rFonts w:ascii="Tahoma" w:eastAsiaTheme="minorEastAsia" w:hAnsi="Tahoma" w:cs="Tahoma"/>
          <w:sz w:val="20"/>
        </w:rPr>
        <w:t xml:space="preserve">, однако в течение 7 предшествовавших дней были дни, в которые заключено более 1 сделки, признанной достоверной в соответствии с </w:t>
      </w:r>
      <w:r w:rsidRPr="002E4733">
        <w:rPr>
          <w:rFonts w:ascii="Tahoma" w:eastAsiaTheme="minorEastAsia" w:hAnsi="Tahoma" w:cs="Tahoma"/>
          <w:sz w:val="20"/>
        </w:rPr>
        <w:t xml:space="preserve">пунктом </w:t>
      </w:r>
      <w:r w:rsidR="007F5D0A" w:rsidRPr="002E4733">
        <w:rPr>
          <w:rFonts w:ascii="Tahoma" w:eastAsiaTheme="minorEastAsia" w:hAnsi="Tahoma" w:cs="Tahoma"/>
          <w:sz w:val="20"/>
        </w:rPr>
        <w:t>3</w:t>
      </w:r>
      <w:r w:rsidRPr="002E4733">
        <w:rPr>
          <w:rFonts w:ascii="Tahoma" w:eastAsiaTheme="minorEastAsia" w:hAnsi="Tahoma" w:cs="Tahoma"/>
          <w:sz w:val="20"/>
        </w:rPr>
        <w:t>.4.2</w:t>
      </w:r>
      <w:r w:rsidRPr="00235A0F">
        <w:rPr>
          <w:rFonts w:ascii="Tahoma" w:eastAsiaTheme="minorEastAsia" w:hAnsi="Tahoma" w:cs="Tahoma"/>
          <w:sz w:val="20"/>
        </w:rPr>
        <w:t xml:space="preserve">, </w:t>
      </w:r>
      <w:r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t>то для сделки рассчитывается показатель: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S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lang w:val="en-US"/>
                    </w:rPr>
                    <m:t>S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eastAsiaTheme="minorEastAsia" w:hAnsi="Cambria Math" w:cs="Tahoma"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</w:rPr>
                        <m:t>V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ahoma"/>
              <w:sz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ahoma"/>
              <w:sz w:val="20"/>
            </w:rPr>
            <w:br/>
          </m:r>
        </m:oMath>
      </m:oMathPara>
      <w:r w:rsidRPr="00235A0F">
        <w:rPr>
          <w:rFonts w:ascii="Tahoma" w:eastAsiaTheme="minorEastAsia" w:hAnsi="Tahoma" w:cs="Tahoma"/>
          <w:sz w:val="2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∆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</w:rPr>
          <m:t>=|px(t)-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P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</w:rPr>
                  <m:t>last</m:t>
                </m:r>
              </m:sub>
            </m:sSub>
          </m:e>
        </m:d>
        <m:r>
          <w:rPr>
            <w:rFonts w:ascii="Cambria Math" w:eastAsiaTheme="minorEastAsia" w:hAnsi="Cambria Math" w:cs="Tahoma"/>
            <w:sz w:val="20"/>
          </w:rPr>
          <m:t>|</m:t>
        </m:r>
      </m:oMath>
      <w:r w:rsidRPr="00235A0F">
        <w:rPr>
          <w:rFonts w:ascii="Tahoma" w:eastAsiaTheme="minorEastAsia" w:hAnsi="Tahoma" w:cs="Tahoma"/>
          <w:sz w:val="20"/>
        </w:rPr>
        <w:t xml:space="preserve"> – изменение цены,  сделки относительно последней достоверной цены, рассчитанной более чем по 1 сделке, </w:t>
      </w:r>
      <m:oMath>
        <m:r>
          <w:rPr>
            <w:rFonts w:ascii="Cambria Math" w:eastAsiaTheme="minorEastAsia" w:hAnsi="Cambria Math" w:cs="Tahoma"/>
            <w:sz w:val="20"/>
          </w:rPr>
          <m:t>px(t)</m:t>
        </m:r>
      </m:oMath>
      <w:r w:rsidRPr="00235A0F">
        <w:rPr>
          <w:rFonts w:ascii="Tahoma" w:eastAsiaTheme="minorEastAsia" w:hAnsi="Tahoma" w:cs="Tahoma"/>
          <w:sz w:val="20"/>
        </w:rPr>
        <w:t xml:space="preserve"> – наблюдаемая рыночная цена.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  <w:t xml:space="preserve">Если показатель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S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 попадает в 90% годовой квантиль соответствующего распределения, все сделки, участвовавшие в расчете показателя, признаются достоверными и показатель достоверности по ним </w:t>
      </w:r>
      <m:oMath>
        <m:r>
          <w:rPr>
            <w:rFonts w:ascii="Cambria Math" w:eastAsiaTheme="minorEastAsia" w:hAnsi="Cambria Math" w:cs="Tahoma"/>
            <w:sz w:val="20"/>
          </w:rPr>
          <m:t>q=1</m:t>
        </m:r>
      </m:oMath>
      <w:r w:rsidRPr="00235A0F">
        <w:rPr>
          <w:rFonts w:ascii="Tahoma" w:eastAsiaTheme="minorEastAsia" w:hAnsi="Tahoma" w:cs="Tahoma"/>
          <w:sz w:val="20"/>
        </w:rPr>
        <w:t>.</w:t>
      </w:r>
      <w:r w:rsidRPr="00235A0F">
        <w:rPr>
          <w:rFonts w:ascii="Tahoma" w:eastAsiaTheme="minorEastAsia" w:hAnsi="Tahoma" w:cs="Tahoma"/>
          <w:sz w:val="20"/>
        </w:rPr>
        <w:br/>
      </w:r>
    </w:p>
    <w:p w14:paraId="69CD94AA" w14:textId="77777777" w:rsidR="00CF16DB" w:rsidRPr="00235A0F" w:rsidRDefault="00CF16DB" w:rsidP="00CF16DB">
      <w:pPr>
        <w:numPr>
          <w:ilvl w:val="1"/>
          <w:numId w:val="3"/>
        </w:numPr>
        <w:spacing w:after="240"/>
        <w:ind w:left="1276" w:hanging="709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В расчете справедливой стоимости по методу рыночных цен участвуют данные по всем сделкам, по которым </w:t>
      </w:r>
      <m:oMath>
        <m:r>
          <w:rPr>
            <w:rFonts w:ascii="Cambria Math" w:eastAsiaTheme="minorEastAsia" w:hAnsi="Cambria Math" w:cs="Tahoma"/>
            <w:sz w:val="20"/>
          </w:rPr>
          <m:t>q=1</m:t>
        </m:r>
      </m:oMath>
      <w:r w:rsidRPr="00235A0F">
        <w:rPr>
          <w:rFonts w:ascii="Tahoma" w:eastAsiaTheme="minorEastAsia" w:hAnsi="Tahoma" w:cs="Tahoma"/>
          <w:sz w:val="20"/>
        </w:rPr>
        <w:t xml:space="preserve"> в соответствии с </w:t>
      </w:r>
      <w:r>
        <w:rPr>
          <w:rFonts w:ascii="Tahoma" w:eastAsiaTheme="minorEastAsia" w:hAnsi="Tahoma" w:cs="Tahoma"/>
          <w:sz w:val="20"/>
        </w:rPr>
        <w:t>пунктами</w:t>
      </w:r>
      <w:r w:rsidRPr="00235A0F">
        <w:rPr>
          <w:rFonts w:ascii="Tahoma" w:eastAsiaTheme="minorEastAsia" w:hAnsi="Tahoma" w:cs="Tahoma"/>
          <w:sz w:val="20"/>
        </w:rPr>
        <w:t xml:space="preserve"> 3.4.2 и 3.4.3. </w:t>
      </w:r>
      <w:r w:rsidRPr="00235A0F">
        <w:rPr>
          <w:rFonts w:ascii="Tahoma" w:eastAsiaTheme="minorEastAsia" w:hAnsi="Tahoma" w:cs="Tahoma"/>
          <w:sz w:val="20"/>
        </w:rPr>
        <w:br/>
      </w:r>
    </w:p>
    <w:p w14:paraId="0ECD3007" w14:textId="5436F897" w:rsidR="00CF16DB" w:rsidRPr="00235A0F" w:rsidRDefault="00CF16DB" w:rsidP="00CF16DB">
      <w:pPr>
        <w:numPr>
          <w:ilvl w:val="0"/>
          <w:numId w:val="3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235A0F">
        <w:rPr>
          <w:rFonts w:ascii="Tahoma" w:eastAsiaTheme="minorEastAsia" w:hAnsi="Tahoma" w:cs="Tahoma"/>
          <w:sz w:val="20"/>
        </w:rPr>
        <w:t xml:space="preserve">Справедливая цена </w:t>
      </w:r>
      <w:r>
        <w:rPr>
          <w:rFonts w:ascii="Tahoma" w:eastAsiaTheme="minorEastAsia" w:hAnsi="Tahoma" w:cs="Tahoma"/>
          <w:sz w:val="20"/>
        </w:rPr>
        <w:t xml:space="preserve">облигации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Pr="00235A0F">
        <w:rPr>
          <w:rFonts w:ascii="Tahoma" w:eastAsiaTheme="minorEastAsia" w:hAnsi="Tahoma" w:cs="Tahoma"/>
          <w:sz w:val="20"/>
        </w:rPr>
        <w:t xml:space="preserve"> по методу рыночных цен рассчитывается как: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1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(</m:t>
          </m:r>
          <m:r>
            <w:rPr>
              <w:rFonts w:ascii="Cambria Math" w:eastAsiaTheme="minorEastAsia" w:hAnsi="Cambria Math" w:cs="Tahoma"/>
              <w:sz w:val="20"/>
              <w:lang w:val="en-US"/>
            </w:rPr>
            <m:t>t</m:t>
          </m:r>
          <m:r>
            <w:rPr>
              <w:rFonts w:ascii="Cambria Math" w:eastAsiaTheme="minorEastAsia" w:hAnsi="Cambria Math" w:cs="Tahoma"/>
              <w:sz w:val="20"/>
            </w:rPr>
            <m:t>)=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</w:rPr>
                <m:t>Q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50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(p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</w:rPr>
                <m:t>x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),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ahoma"/>
              <w:sz w:val="20"/>
            </w:rPr>
            <w:br/>
          </m:r>
        </m:oMath>
      </m:oMathPara>
      <w:r w:rsidRPr="00235A0F">
        <w:rPr>
          <w:rFonts w:ascii="Tahoma" w:eastAsiaTheme="minorEastAsia" w:hAnsi="Tahoma" w:cs="Tahoma"/>
          <w:sz w:val="2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px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i</m:t>
            </m:r>
          </m:sub>
        </m:sSub>
      </m:oMath>
      <w:r w:rsidRPr="00174DEB">
        <w:rPr>
          <w:rFonts w:ascii="Tahoma" w:eastAsiaTheme="minorEastAsia" w:hAnsi="Tahoma" w:cs="Tahoma"/>
          <w:sz w:val="20"/>
        </w:rPr>
        <w:t xml:space="preserve"> – </w:t>
      </w:r>
      <w:r w:rsidR="00036F16" w:rsidRPr="00174DEB">
        <w:rPr>
          <w:rFonts w:ascii="Tahoma" w:eastAsiaTheme="minorEastAsia" w:hAnsi="Tahoma" w:cs="Tahoma"/>
          <w:sz w:val="20"/>
        </w:rPr>
        <w:t>цены</w:t>
      </w:r>
      <w:r w:rsidRPr="00174DEB">
        <w:rPr>
          <w:rFonts w:ascii="Tahoma" w:eastAsiaTheme="minorEastAsia" w:hAnsi="Tahoma" w:cs="Tahoma"/>
          <w:sz w:val="20"/>
        </w:rPr>
        <w:t xml:space="preserve"> достоверных сделок </w:t>
      </w:r>
      <w:r w:rsidR="00174DEB">
        <w:rPr>
          <w:rFonts w:ascii="Tahoma" w:eastAsiaTheme="minorEastAsia" w:hAnsi="Tahoma" w:cs="Tahoma"/>
          <w:sz w:val="20"/>
        </w:rPr>
        <w:t>с данной облигацией</w:t>
      </w:r>
      <w:r w:rsidRPr="00235A0F">
        <w:rPr>
          <w:rFonts w:ascii="Tahoma" w:eastAsiaTheme="minorEastAsia" w:hAnsi="Tahoma" w:cs="Tahoma"/>
          <w:sz w:val="20"/>
        </w:rPr>
        <w:t>, наблюда</w:t>
      </w:r>
      <w:r w:rsidR="00174DEB">
        <w:rPr>
          <w:rFonts w:ascii="Tahoma" w:eastAsiaTheme="minorEastAsia" w:hAnsi="Tahoma" w:cs="Tahoma"/>
          <w:sz w:val="20"/>
        </w:rPr>
        <w:t>вшиеся</w:t>
      </w:r>
      <w:r w:rsidRPr="00235A0F">
        <w:rPr>
          <w:rFonts w:ascii="Tahoma" w:eastAsiaTheme="minorEastAsia" w:hAnsi="Tahoma" w:cs="Tahoma"/>
          <w:sz w:val="20"/>
        </w:rPr>
        <w:t xml:space="preserve"> в дату оценки,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50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 – средневзвешенная медиана, соответствующая 50% взвешенному по объемам квантилю распределения цен сделок.</w:t>
      </w:r>
      <w:r w:rsidRPr="00235A0F">
        <w:rPr>
          <w:rFonts w:ascii="Tahoma" w:eastAsiaTheme="minorEastAsia" w:hAnsi="Tahoma" w:cs="Tahoma"/>
          <w:sz w:val="20"/>
        </w:rPr>
        <w:br/>
      </w:r>
    </w:p>
    <w:p w14:paraId="70B83017" w14:textId="77777777" w:rsidR="00CF16DB" w:rsidRDefault="00CF16DB" w:rsidP="00CF16DB">
      <w:pPr>
        <w:numPr>
          <w:ilvl w:val="0"/>
          <w:numId w:val="3"/>
        </w:numPr>
        <w:spacing w:after="240"/>
        <w:ind w:left="567" w:hanging="567"/>
        <w:contextualSpacing/>
        <w:rPr>
          <w:rFonts w:ascii="Tahoma" w:eastAsiaTheme="minorEastAsia" w:hAnsi="Tahoma" w:cs="Tahoma"/>
        </w:rPr>
      </w:pPr>
      <w:r w:rsidRPr="00235A0F">
        <w:rPr>
          <w:rFonts w:ascii="Tahoma" w:eastAsiaTheme="minorEastAsia" w:hAnsi="Tahoma" w:cs="Tahoma"/>
          <w:sz w:val="20"/>
        </w:rPr>
        <w:t>Коридор достоверности цены определяется как:</w:t>
      </w:r>
      <w:r w:rsidRPr="00235A0F">
        <w:rPr>
          <w:rFonts w:ascii="Tahoma" w:eastAsiaTheme="minorEastAsia" w:hAnsi="Tahoma" w:cs="Tahoma"/>
          <w:sz w:val="20"/>
        </w:rPr>
        <w:br/>
      </w:r>
      <w:r w:rsidRPr="00235A0F">
        <w:rPr>
          <w:rFonts w:ascii="Tahoma" w:eastAsiaTheme="minorEastAsia" w:hAnsi="Tahoma" w:cs="Tahoma"/>
          <w:sz w:val="20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ahoma"/>
                  <w:sz w:val="20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="Tahoma"/>
              <w:sz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2,5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</w:rPr>
                <m:t>(p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</w:rPr>
                <m:t>);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97,5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</w:rPr>
                <m:t>(p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</w:rPr>
                <m:t>)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ahoma"/>
              <w:sz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ahoma"/>
              <w:sz w:val="20"/>
            </w:rPr>
            <w:br/>
          </m:r>
        </m:oMath>
      </m:oMathPara>
      <w:r w:rsidRPr="00235A0F">
        <w:rPr>
          <w:rFonts w:ascii="Tahoma" w:eastAsiaTheme="minorEastAsia" w:hAnsi="Tahoma" w:cs="Tahoma"/>
          <w:sz w:val="2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97,5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</m:d>
      </m:oMath>
      <w:r w:rsidRPr="00235A0F">
        <w:rPr>
          <w:rFonts w:ascii="Tahoma" w:eastAsiaTheme="minorEastAsia" w:hAnsi="Tahoma" w:cs="Tahoma"/>
          <w:sz w:val="20"/>
        </w:rPr>
        <w:t xml:space="preserve"> – 9</w:t>
      </w:r>
      <w:r>
        <w:rPr>
          <w:rFonts w:ascii="Tahoma" w:eastAsiaTheme="minorEastAsia" w:hAnsi="Tahoma" w:cs="Tahoma"/>
          <w:sz w:val="20"/>
        </w:rPr>
        <w:t>7,5</w:t>
      </w:r>
      <w:r w:rsidRPr="00235A0F">
        <w:rPr>
          <w:rFonts w:ascii="Tahoma" w:eastAsiaTheme="minorEastAsia" w:hAnsi="Tahoma" w:cs="Tahoma"/>
          <w:sz w:val="20"/>
        </w:rPr>
        <w:t xml:space="preserve">% годовой квантиль распределения показателей достоверности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H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S</m:t>
            </m:r>
          </m:sub>
        </m:sSub>
      </m:oMath>
      <w:r w:rsidRPr="00235A0F">
        <w:rPr>
          <w:rFonts w:ascii="Tahoma" w:eastAsiaTheme="minorEastAsia" w:hAnsi="Tahoma" w:cs="Tahoma"/>
          <w:sz w:val="20"/>
        </w:rPr>
        <w:t>.</w:t>
      </w:r>
    </w:p>
    <w:p w14:paraId="3F20BC8E" w14:textId="02474A26" w:rsidR="00F869DF" w:rsidRDefault="002F4EB3" w:rsidP="003F5355">
      <w:pPr>
        <w:pStyle w:val="2"/>
      </w:pPr>
      <w:r>
        <w:lastRenderedPageBreak/>
        <w:t xml:space="preserve">Прогнозирование </w:t>
      </w:r>
      <w:r w:rsidR="00174DEB">
        <w:t>планового потока платежей</w:t>
      </w:r>
    </w:p>
    <w:p w14:paraId="03F440B1" w14:textId="77777777" w:rsidR="003261F1" w:rsidRDefault="003261F1" w:rsidP="003261F1">
      <w:pPr>
        <w:pStyle w:val="2"/>
        <w:numPr>
          <w:ilvl w:val="0"/>
          <w:numId w:val="0"/>
        </w:numPr>
        <w:ind w:left="360"/>
      </w:pPr>
    </w:p>
    <w:p w14:paraId="74AF478C" w14:textId="09C240FA" w:rsidR="00F869DF" w:rsidRDefault="00174DEB" w:rsidP="00F869DF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174DEB">
        <w:rPr>
          <w:rFonts w:ascii="Tahoma" w:eastAsiaTheme="minorEastAsia" w:hAnsi="Tahoma" w:cs="Tahoma"/>
          <w:sz w:val="20"/>
        </w:rPr>
        <w:t xml:space="preserve">Прогнозирование </w:t>
      </w:r>
      <w:r w:rsidR="00CF1EBE" w:rsidRPr="00174DEB">
        <w:rPr>
          <w:rFonts w:ascii="Tahoma" w:eastAsiaTheme="minorEastAsia" w:hAnsi="Tahoma" w:cs="Tahoma"/>
          <w:sz w:val="20"/>
        </w:rPr>
        <w:t>планового потока</w:t>
      </w:r>
      <w:r w:rsidR="0018333E" w:rsidRPr="00174DEB">
        <w:rPr>
          <w:rFonts w:ascii="Tahoma" w:eastAsiaTheme="minorEastAsia" w:hAnsi="Tahoma" w:cs="Tahoma"/>
          <w:sz w:val="20"/>
        </w:rPr>
        <w:t xml:space="preserve"> </w:t>
      </w:r>
      <w:r w:rsidR="00CF1EBE" w:rsidRPr="00174DEB">
        <w:rPr>
          <w:rFonts w:ascii="Tahoma" w:eastAsiaTheme="minorEastAsia" w:hAnsi="Tahoma" w:cs="Tahoma"/>
          <w:sz w:val="20"/>
        </w:rPr>
        <w:t>платежей</w:t>
      </w:r>
      <w:r w:rsidR="00CF1EBE">
        <w:rPr>
          <w:rFonts w:ascii="Tahoma" w:eastAsiaTheme="minorEastAsia" w:hAnsi="Tahoma" w:cs="Tahoma"/>
          <w:sz w:val="20"/>
        </w:rPr>
        <w:t xml:space="preserve"> по облигациям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CF1EBE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="00CF1EBE">
        <w:rPr>
          <w:rFonts w:ascii="Tahoma" w:eastAsiaTheme="minorEastAsia" w:hAnsi="Tahoma" w:cs="Tahoma"/>
          <w:sz w:val="20"/>
        </w:rPr>
        <w:t xml:space="preserve"> производится на основе</w:t>
      </w:r>
      <w:r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  <w:lang w:val="en-US"/>
        </w:rPr>
        <w:t>implied</w:t>
      </w:r>
      <w:r w:rsidRPr="00174DEB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кривых ожиданий для индикаторов</w:t>
      </w:r>
      <w:r w:rsidRPr="00174DEB">
        <w:rPr>
          <w:rFonts w:ascii="Tahoma" w:eastAsiaTheme="minorEastAsia" w:hAnsi="Tahoma" w:cs="Tahoma"/>
          <w:sz w:val="20"/>
        </w:rPr>
        <w:t>, к которым привязана плавающая структура платежей данной облигации в соответствии с эмиссионными документами</w:t>
      </w:r>
      <w:r w:rsidR="00CF1EBE">
        <w:rPr>
          <w:rFonts w:ascii="Tahoma" w:eastAsiaTheme="minorEastAsia" w:hAnsi="Tahoma" w:cs="Tahoma"/>
          <w:sz w:val="20"/>
        </w:rPr>
        <w:t>.</w:t>
      </w:r>
      <w:r w:rsidR="00381EBA">
        <w:rPr>
          <w:rFonts w:ascii="Tahoma" w:eastAsiaTheme="minorEastAsia" w:hAnsi="Tahoma" w:cs="Tahoma"/>
          <w:sz w:val="20"/>
        </w:rPr>
        <w:br/>
      </w:r>
    </w:p>
    <w:p w14:paraId="5FB486AC" w14:textId="7EC66031" w:rsidR="00CF1EBE" w:rsidRDefault="007341EE" w:rsidP="00F869DF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Если </w:t>
      </w:r>
      <m:oMath>
        <m:r>
          <w:rPr>
            <w:rFonts w:ascii="Cambria Math" w:eastAsiaTheme="minorEastAsia" w:hAnsi="Cambria Math" w:cs="Tahoma"/>
            <w:sz w:val="20"/>
          </w:rPr>
          <m:t>i</m:t>
        </m:r>
      </m:oMath>
      <w:r>
        <w:rPr>
          <w:rFonts w:ascii="Tahoma" w:eastAsiaTheme="minorEastAsia" w:hAnsi="Tahoma" w:cs="Tahoma"/>
          <w:sz w:val="20"/>
        </w:rPr>
        <w:t xml:space="preserve">-ая выплата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i</m:t>
            </m:r>
          </m:sub>
        </m:sSub>
      </m:oMath>
      <w:r>
        <w:rPr>
          <w:rFonts w:ascii="Tahoma" w:eastAsiaTheme="minorEastAsia" w:hAnsi="Tahoma" w:cs="Tahoma"/>
          <w:sz w:val="20"/>
        </w:rPr>
        <w:t xml:space="preserve"> (в соответствии с правилами, описанными в эмиссионных документах) может быть </w:t>
      </w:r>
      <w:r w:rsidR="00850E64">
        <w:rPr>
          <w:rFonts w:ascii="Tahoma" w:eastAsiaTheme="minorEastAsia" w:hAnsi="Tahoma" w:cs="Tahoma"/>
          <w:sz w:val="20"/>
        </w:rPr>
        <w:t>выражена через индикатор</w:t>
      </w:r>
      <w:r w:rsidRPr="007341EE">
        <w:rPr>
          <w:rFonts w:ascii="Tahoma" w:eastAsiaTheme="minorEastAsia" w:hAnsi="Tahoma" w:cs="Tahoma"/>
          <w:sz w:val="20"/>
        </w:rPr>
        <w:t>:</w:t>
      </w:r>
      <w:r>
        <w:rPr>
          <w:rFonts w:ascii="Tahoma" w:eastAsiaTheme="minorEastAsia" w:hAnsi="Tahoma" w:cs="Tahoma"/>
          <w:sz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lang w:val="en-US"/>
            </w:rPr>
            <m:t>C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=</m:t>
          </m:r>
          <m:r>
            <w:rPr>
              <w:rFonts w:ascii="Cambria Math" w:eastAsiaTheme="minorEastAsia" w:hAnsi="Cambria Math" w:cs="Tahoma"/>
              <w:sz w:val="20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lang w:val="en-US"/>
                </w:rPr>
                <m:t>indicator</m:t>
              </m:r>
              <m:r>
                <w:rPr>
                  <w:rFonts w:ascii="Cambria Math" w:eastAsiaTheme="minorEastAsia" w:hAnsi="Cambria Math" w:cs="Tahoma"/>
                  <w:sz w:val="20"/>
                </w:rPr>
                <m:t>(</m:t>
              </m:r>
              <m:r>
                <w:rPr>
                  <w:rFonts w:ascii="Cambria Math" w:eastAsiaTheme="minorEastAsia" w:hAnsi="Cambria Math" w:cs="Tahoma"/>
                  <w:sz w:val="20"/>
                  <w:lang w:val="en-US"/>
                </w:rPr>
                <m:t>T</m:t>
              </m:r>
              <m:r>
                <w:rPr>
                  <w:rFonts w:ascii="Cambria Math" w:eastAsiaTheme="minorEastAsia" w:hAnsi="Cambria Math" w:cs="Tahoma"/>
                  <w:sz w:val="20"/>
                </w:rPr>
                <m:t>)</m:t>
              </m:r>
            </m:e>
          </m:d>
          <m:r>
            <w:rPr>
              <w:rFonts w:ascii="Cambria Math" w:eastAsiaTheme="minorEastAsia" w:hAnsi="Cambria Math" w:cs="Tahoma"/>
              <w:sz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</w:rPr>
            <w:br/>
          </m:r>
        </m:oMath>
      </m:oMathPara>
      <w:r>
        <w:rPr>
          <w:rFonts w:ascii="Tahoma" w:eastAsiaTheme="minorEastAsia" w:hAnsi="Tahoma" w:cs="Tahoma"/>
          <w:sz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indicator</m:t>
            </m:r>
            <m:r>
              <w:rPr>
                <w:rFonts w:ascii="Cambria Math" w:eastAsiaTheme="minorEastAsia" w:hAnsi="Cambria Math" w:cs="Tahoma"/>
                <w:sz w:val="20"/>
              </w:rPr>
              <m:t>(</m:t>
            </m:r>
            <m:r>
              <w:rPr>
                <w:rFonts w:ascii="Cambria Math" w:eastAsiaTheme="minorEastAsia" w:hAnsi="Cambria Math" w:cs="Tahoma"/>
                <w:sz w:val="20"/>
                <w:lang w:val="en-US"/>
              </w:rPr>
              <m:t>T</m:t>
            </m:r>
            <m:r>
              <w:rPr>
                <w:rFonts w:ascii="Cambria Math" w:eastAsiaTheme="minorEastAsia" w:hAnsi="Cambria Math" w:cs="Tahoma"/>
                <w:sz w:val="20"/>
              </w:rPr>
              <m:t>)</m:t>
            </m:r>
          </m:e>
        </m:d>
      </m:oMath>
      <w:r w:rsidRPr="007341EE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 xml:space="preserve">– некая функция от </w:t>
      </w:r>
      <w:r w:rsidR="00174DEB">
        <w:rPr>
          <w:rFonts w:ascii="Tahoma" w:eastAsiaTheme="minorEastAsia" w:hAnsi="Tahoma" w:cs="Tahoma"/>
          <w:sz w:val="20"/>
        </w:rPr>
        <w:t xml:space="preserve">значения </w:t>
      </w:r>
      <w:r>
        <w:rPr>
          <w:rFonts w:ascii="Tahoma" w:eastAsiaTheme="minorEastAsia" w:hAnsi="Tahoma" w:cs="Tahoma"/>
          <w:sz w:val="20"/>
        </w:rPr>
        <w:t xml:space="preserve">индикатора на дату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T</m:t>
        </m:r>
      </m:oMath>
      <w:r w:rsidRPr="007341EE">
        <w:rPr>
          <w:rFonts w:ascii="Tahoma" w:eastAsiaTheme="minorEastAsia" w:hAnsi="Tahoma" w:cs="Tahoma"/>
          <w:sz w:val="20"/>
        </w:rPr>
        <w:t xml:space="preserve">, </w:t>
      </w:r>
      <w:r>
        <w:rPr>
          <w:rFonts w:ascii="Tahoma" w:eastAsiaTheme="minorEastAsia" w:hAnsi="Tahoma" w:cs="Tahoma"/>
          <w:sz w:val="20"/>
        </w:rPr>
        <w:t xml:space="preserve">то задача определения будущей выплаты сводится к задаче определения </w:t>
      </w:r>
      <w:r w:rsidR="00174DEB">
        <w:rPr>
          <w:rFonts w:ascii="Tahoma" w:eastAsiaTheme="minorEastAsia" w:hAnsi="Tahoma" w:cs="Tahoma"/>
          <w:sz w:val="20"/>
        </w:rPr>
        <w:t>ожидания по значению</w:t>
      </w:r>
      <w:r>
        <w:rPr>
          <w:rFonts w:ascii="Tahoma" w:eastAsiaTheme="minorEastAsia" w:hAnsi="Tahoma" w:cs="Tahoma"/>
          <w:sz w:val="20"/>
        </w:rPr>
        <w:t xml:space="preserve"> индикатора</w:t>
      </w:r>
      <w:r w:rsidR="00174DEB">
        <w:rPr>
          <w:rFonts w:ascii="Tahoma" w:eastAsiaTheme="minorEastAsia" w:hAnsi="Tahoma" w:cs="Tahoma"/>
          <w:sz w:val="20"/>
        </w:rPr>
        <w:t xml:space="preserve"> на дату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T</m:t>
        </m:r>
      </m:oMath>
      <w:r>
        <w:rPr>
          <w:rFonts w:ascii="Tahoma" w:eastAsiaTheme="minorEastAsia" w:hAnsi="Tahoma" w:cs="Tahoma"/>
          <w:sz w:val="20"/>
        </w:rPr>
        <w:t>.</w:t>
      </w:r>
      <w:r w:rsidR="00381EBA">
        <w:rPr>
          <w:rFonts w:ascii="Tahoma" w:eastAsiaTheme="minorEastAsia" w:hAnsi="Tahoma" w:cs="Tahoma"/>
          <w:sz w:val="20"/>
        </w:rPr>
        <w:br/>
      </w:r>
    </w:p>
    <w:p w14:paraId="467F1D00" w14:textId="45719D69" w:rsidR="007341EE" w:rsidRDefault="00850E64" w:rsidP="00F869DF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Список соответствия между индикаторами, указанными в эмиссионных документах, и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indicator</m:t>
        </m:r>
        <m:r>
          <w:rPr>
            <w:rFonts w:ascii="Cambria Math" w:eastAsiaTheme="minorEastAsia" w:hAnsi="Cambria Math" w:cs="Tahoma"/>
            <w:sz w:val="20"/>
          </w:rPr>
          <m:t>(</m:t>
        </m:r>
        <m:r>
          <w:rPr>
            <w:rFonts w:ascii="Cambria Math" w:eastAsiaTheme="minorEastAsia" w:hAnsi="Cambria Math" w:cs="Tahoma"/>
            <w:sz w:val="20"/>
            <w:lang w:val="en-US"/>
          </w:rPr>
          <m:t>T</m:t>
        </m:r>
        <m:r>
          <w:rPr>
            <w:rFonts w:ascii="Cambria Math" w:eastAsiaTheme="minorEastAsia" w:hAnsi="Cambria Math" w:cs="Tahoma"/>
            <w:sz w:val="20"/>
          </w:rPr>
          <m:t>)</m:t>
        </m:r>
      </m:oMath>
      <w:r>
        <w:rPr>
          <w:rFonts w:ascii="Tahoma" w:eastAsiaTheme="minorEastAsia" w:hAnsi="Tahoma" w:cs="Tahoma"/>
          <w:sz w:val="20"/>
        </w:rPr>
        <w:t>, используемыми для расчета прогнозных значений будущих выплат, приведен в Приложении 1 к настоящей методике и определяется Методической рабочей группой.</w:t>
      </w:r>
      <w:r w:rsidR="00381EBA">
        <w:rPr>
          <w:rFonts w:ascii="Tahoma" w:eastAsiaTheme="minorEastAsia" w:hAnsi="Tahoma" w:cs="Tahoma"/>
          <w:sz w:val="20"/>
        </w:rPr>
        <w:br/>
      </w:r>
    </w:p>
    <w:p w14:paraId="245F1141" w14:textId="3E3303E5" w:rsidR="000B3275" w:rsidRPr="000B3275" w:rsidRDefault="0078453F" w:rsidP="000B3275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Для прогнозирования значений индикаторов на срочности, превосходящие напрямую доступные на рынке, настоящая методика предлагает </w:t>
      </w:r>
      <w:r w:rsidR="00174DEB">
        <w:rPr>
          <w:rFonts w:ascii="Tahoma" w:eastAsiaTheme="minorEastAsia" w:hAnsi="Tahoma" w:cs="Tahoma"/>
          <w:sz w:val="20"/>
        </w:rPr>
        <w:t xml:space="preserve">использование </w:t>
      </w:r>
      <w:r w:rsidR="0018333E" w:rsidRPr="00174DEB">
        <w:rPr>
          <w:rFonts w:ascii="Tahoma" w:eastAsiaTheme="minorEastAsia" w:hAnsi="Tahoma" w:cs="Tahoma"/>
          <w:sz w:val="20"/>
          <w:lang w:val="en-US"/>
        </w:rPr>
        <w:t>implied</w:t>
      </w:r>
      <w:r w:rsidRPr="00174DEB">
        <w:rPr>
          <w:rFonts w:ascii="Tahoma" w:eastAsiaTheme="minorEastAsia" w:hAnsi="Tahoma" w:cs="Tahoma"/>
          <w:sz w:val="20"/>
        </w:rPr>
        <w:t xml:space="preserve"> кривы</w:t>
      </w:r>
      <w:r w:rsidR="00174DEB" w:rsidRPr="00174DEB">
        <w:rPr>
          <w:rFonts w:ascii="Tahoma" w:eastAsiaTheme="minorEastAsia" w:hAnsi="Tahoma" w:cs="Tahoma"/>
          <w:sz w:val="20"/>
        </w:rPr>
        <w:t>х</w:t>
      </w:r>
      <w:r w:rsidRPr="00174DEB">
        <w:rPr>
          <w:rFonts w:ascii="Tahoma" w:eastAsiaTheme="minorEastAsia" w:hAnsi="Tahoma" w:cs="Tahoma"/>
          <w:sz w:val="20"/>
        </w:rPr>
        <w:t xml:space="preserve"> ожиданий.</w:t>
      </w:r>
      <w:r w:rsidR="0060091B">
        <w:rPr>
          <w:rFonts w:ascii="Tahoma" w:eastAsiaTheme="minorEastAsia" w:hAnsi="Tahoma" w:cs="Tahoma"/>
          <w:sz w:val="20"/>
        </w:rPr>
        <w:t xml:space="preserve"> Для расчета </w:t>
      </w:r>
      <w:r w:rsidR="0060091B">
        <w:rPr>
          <w:rFonts w:ascii="Tahoma" w:eastAsiaTheme="minorEastAsia" w:hAnsi="Tahoma" w:cs="Tahoma"/>
          <w:sz w:val="20"/>
          <w:lang w:val="en-US"/>
        </w:rPr>
        <w:t>implied</w:t>
      </w:r>
      <w:r w:rsidR="0060091B" w:rsidRPr="0060091B">
        <w:rPr>
          <w:rFonts w:ascii="Tahoma" w:eastAsiaTheme="minorEastAsia" w:hAnsi="Tahoma" w:cs="Tahoma"/>
          <w:sz w:val="20"/>
        </w:rPr>
        <w:t xml:space="preserve"> </w:t>
      </w:r>
      <w:r w:rsidR="0060091B">
        <w:rPr>
          <w:rFonts w:ascii="Tahoma" w:eastAsiaTheme="minorEastAsia" w:hAnsi="Tahoma" w:cs="Tahoma"/>
          <w:sz w:val="20"/>
        </w:rPr>
        <w:t>кривых ожиданий используются рыночные данные по суверенным облигациям, в соответствии с Приложением 1.</w:t>
      </w:r>
      <w:r w:rsidR="000B3275" w:rsidRPr="000B3275">
        <w:rPr>
          <w:rFonts w:ascii="Tahoma" w:eastAsiaTheme="minorEastAsia" w:hAnsi="Tahoma" w:cs="Tahoma"/>
          <w:sz w:val="20"/>
        </w:rPr>
        <w:br/>
      </w:r>
    </w:p>
    <w:p w14:paraId="0FAF4A43" w14:textId="7C1F7983" w:rsidR="00ED35C1" w:rsidRDefault="0078453F" w:rsidP="00F869DF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Общая методика построения вмененных кривых по модифицированной модели Смита-Уилсона описана в Приложении 4 к Методике определения стоимости рублевых облигаций. Однако в настоящей методике вводятся некоторые модификации, призванные оптимизировать кривую для работы с заранее неизвестными структурами платежей. Модификация модели описана в Приложении 2 к настоящей методике.</w:t>
      </w:r>
      <w:r w:rsidR="000B3275">
        <w:rPr>
          <w:rFonts w:ascii="Tahoma" w:eastAsiaTheme="minorEastAsia" w:hAnsi="Tahoma" w:cs="Tahoma"/>
          <w:sz w:val="20"/>
        </w:rPr>
        <w:br/>
      </w:r>
    </w:p>
    <w:p w14:paraId="5E85A3FA" w14:textId="119E4399" w:rsidR="000B3275" w:rsidRPr="00F869DF" w:rsidRDefault="000B3275" w:rsidP="000B3275">
      <w:pPr>
        <w:numPr>
          <w:ilvl w:val="0"/>
          <w:numId w:val="7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Для определения планового потока платежей производятся вычисления в соответствии с п. 4.2-4.5 настоящей методики для каждой выплаты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i</m:t>
            </m:r>
          </m:sub>
        </m:sSub>
      </m:oMath>
      <w:r>
        <w:rPr>
          <w:rFonts w:ascii="Tahoma" w:eastAsiaTheme="minorEastAsia" w:hAnsi="Tahoma" w:cs="Tahoma"/>
          <w:sz w:val="20"/>
        </w:rPr>
        <w:t xml:space="preserve"> по оцениваемой облигации на дату оценки. </w:t>
      </w:r>
    </w:p>
    <w:p w14:paraId="3A4B7EDC" w14:textId="6E4E6960" w:rsidR="00B158CA" w:rsidRPr="00D710AF" w:rsidRDefault="00F869DF" w:rsidP="003F5355">
      <w:pPr>
        <w:pStyle w:val="2"/>
      </w:pPr>
      <w:r>
        <w:t xml:space="preserve">Метод </w:t>
      </w:r>
      <w:r w:rsidR="0078453F">
        <w:t>дисконтированного денежного потока</w:t>
      </w:r>
      <w:r w:rsidR="003F5355">
        <w:br/>
      </w:r>
    </w:p>
    <w:p w14:paraId="411E3CB6" w14:textId="4CDA3FDE" w:rsidR="00A403E7" w:rsidRDefault="00A8254E" w:rsidP="0078453F">
      <w:pPr>
        <w:numPr>
          <w:ilvl w:val="0"/>
          <w:numId w:val="6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Метод применяется для оценки стоимости облигаций с </w:t>
      </w:r>
      <w:r w:rsidR="00291FF1">
        <w:rPr>
          <w:rFonts w:ascii="Tahoma" w:eastAsiaTheme="minorEastAsia" w:hAnsi="Tahoma" w:cs="Tahoma"/>
          <w:sz w:val="20"/>
        </w:rPr>
        <w:t>плавающей структурой платежей</w:t>
      </w:r>
      <w:r>
        <w:rPr>
          <w:rFonts w:ascii="Tahoma" w:eastAsiaTheme="minorEastAsia" w:hAnsi="Tahoma" w:cs="Tahoma"/>
          <w:sz w:val="20"/>
        </w:rPr>
        <w:t xml:space="preserve">, если в дату оценки не были совершены достоверные биржевые сделки с данным выпуском облигаций и невозможен расчет справедливой стоимости по методу рыночных цен. Метод </w:t>
      </w:r>
      <w:r w:rsidR="0078453F">
        <w:rPr>
          <w:rFonts w:ascii="Tahoma" w:eastAsiaTheme="minorEastAsia" w:hAnsi="Tahoma" w:cs="Tahoma"/>
          <w:sz w:val="20"/>
        </w:rPr>
        <w:t>дисконтированного денежного потока</w:t>
      </w:r>
      <w:r>
        <w:rPr>
          <w:rFonts w:ascii="Tahoma" w:eastAsiaTheme="minorEastAsia" w:hAnsi="Tahoma" w:cs="Tahoma"/>
          <w:sz w:val="20"/>
        </w:rPr>
        <w:t xml:space="preserve"> может применяться к оценке облигаций с </w:t>
      </w:r>
      <w:r w:rsidR="00291FF1">
        <w:rPr>
          <w:rFonts w:ascii="Tahoma" w:eastAsiaTheme="minorEastAsia" w:hAnsi="Tahoma" w:cs="Tahoma"/>
          <w:sz w:val="20"/>
        </w:rPr>
        <w:t>плавающей структурой платежей</w:t>
      </w:r>
      <w:r>
        <w:rPr>
          <w:rFonts w:ascii="Tahoma" w:eastAsiaTheme="minorEastAsia" w:hAnsi="Tahoma" w:cs="Tahoma"/>
          <w:sz w:val="20"/>
        </w:rPr>
        <w:t xml:space="preserve"> после </w:t>
      </w:r>
      <w:r w:rsidR="00381EBA">
        <w:rPr>
          <w:rFonts w:ascii="Tahoma" w:eastAsiaTheme="minorEastAsia" w:hAnsi="Tahoma" w:cs="Tahoma"/>
          <w:sz w:val="20"/>
        </w:rPr>
        <w:t>определения</w:t>
      </w:r>
      <w:r>
        <w:rPr>
          <w:rFonts w:ascii="Tahoma" w:eastAsiaTheme="minorEastAsia" w:hAnsi="Tahoma" w:cs="Tahoma"/>
          <w:sz w:val="20"/>
        </w:rPr>
        <w:t xml:space="preserve"> </w:t>
      </w:r>
      <w:r w:rsidR="00381EBA">
        <w:rPr>
          <w:rFonts w:ascii="Tahoma" w:eastAsiaTheme="minorEastAsia" w:hAnsi="Tahoma" w:cs="Tahoma"/>
          <w:sz w:val="20"/>
        </w:rPr>
        <w:t>планового потока платежей</w:t>
      </w:r>
      <w:r>
        <w:rPr>
          <w:rFonts w:ascii="Tahoma" w:eastAsiaTheme="minorEastAsia" w:hAnsi="Tahoma" w:cs="Tahoma"/>
          <w:sz w:val="20"/>
        </w:rPr>
        <w:t xml:space="preserve"> в соответствии с главой 4 настоящей методики.</w:t>
      </w:r>
      <w:r w:rsidR="00027F76">
        <w:rPr>
          <w:rFonts w:ascii="Tahoma" w:eastAsiaTheme="minorEastAsia" w:hAnsi="Tahoma" w:cs="Tahoma"/>
          <w:sz w:val="20"/>
        </w:rPr>
        <w:br/>
      </w:r>
    </w:p>
    <w:p w14:paraId="5CC1FD52" w14:textId="6FDF4825" w:rsidR="00CF1EBE" w:rsidRPr="00381AA2" w:rsidRDefault="00381AA2" w:rsidP="00381AA2">
      <w:pPr>
        <w:numPr>
          <w:ilvl w:val="0"/>
          <w:numId w:val="6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В качестве базовой кривой бескупонной доходности используется кривая бескупонной доходности, публикуемая Московской Биржей.</w:t>
      </w:r>
      <w:r w:rsidR="00027F76" w:rsidRPr="00381AA2">
        <w:rPr>
          <w:rFonts w:ascii="Tahoma" w:eastAsiaTheme="minorEastAsia" w:hAnsi="Tahoma" w:cs="Tahoma"/>
          <w:sz w:val="20"/>
        </w:rPr>
        <w:br/>
      </w:r>
    </w:p>
    <w:p w14:paraId="2DD46B6E" w14:textId="70A18144" w:rsidR="00C36C62" w:rsidRDefault="00CF1EBE" w:rsidP="002B401E">
      <w:pPr>
        <w:numPr>
          <w:ilvl w:val="0"/>
          <w:numId w:val="6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Цена облигации по методу </w:t>
      </w:r>
      <w:r w:rsidR="00381AA2">
        <w:rPr>
          <w:rFonts w:ascii="Tahoma" w:eastAsiaTheme="minorEastAsia" w:hAnsi="Tahoma" w:cs="Tahoma"/>
          <w:sz w:val="20"/>
        </w:rPr>
        <w:t>дисконтированного денежного потока</w:t>
      </w:r>
      <w:r>
        <w:rPr>
          <w:rFonts w:ascii="Tahoma" w:eastAsiaTheme="minorEastAsia" w:hAnsi="Tahoma" w:cs="Tahoma"/>
          <w:sz w:val="20"/>
        </w:rPr>
        <w:t xml:space="preserve"> рассчитывается как</w:t>
      </w:r>
      <w:r w:rsidR="00981AC5">
        <w:rPr>
          <w:rFonts w:ascii="Tahoma" w:eastAsiaTheme="minorEastAsia" w:hAnsi="Tahoma" w:cs="Tahoma"/>
          <w:sz w:val="20"/>
        </w:rPr>
        <w:t>:</w:t>
      </w:r>
      <w:r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</w:rPr>
                <m:t>2</m:t>
              </m:r>
            </m:sub>
          </m:sSub>
          <m:r>
            <w:rPr>
              <w:rFonts w:ascii="Cambria Math" w:eastAsiaTheme="minorEastAsia" w:hAnsi="Cambria Math" w:cs="Tahoma"/>
              <w:sz w:val="20"/>
            </w:rPr>
            <m:t>(t)=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lang w:val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lang w:val="en-US"/>
                            </w:rPr>
                            <m:t>Z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</w:rPr>
                            <m:t>i</m:t>
                          </m:r>
                        </m:sub>
                      </m:sSub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ahoma"/>
              <w:sz w:val="20"/>
            </w:rPr>
            <m:t>-AI,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</w:rPr>
            <w:br/>
          </m:r>
        </m:oMath>
      </m:oMathPara>
      <w:r w:rsidR="00027F76">
        <w:rPr>
          <w:rFonts w:ascii="Tahoma" w:eastAsiaTheme="minorEastAsia" w:hAnsi="Tahoma" w:cs="Tahoma"/>
          <w:sz w:val="20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t</m:t>
            </m:r>
          </m:sub>
        </m:sSub>
      </m:oMath>
      <w:r w:rsidR="00381AA2" w:rsidRPr="00381AA2">
        <w:rPr>
          <w:rFonts w:ascii="Tahoma" w:eastAsiaTheme="minorEastAsia" w:hAnsi="Tahoma" w:cs="Tahoma"/>
          <w:sz w:val="20"/>
        </w:rPr>
        <w:t xml:space="preserve"> – </w:t>
      </w:r>
      <w:r w:rsidR="00381AA2">
        <w:rPr>
          <w:rFonts w:ascii="Tahoma" w:eastAsiaTheme="minorEastAsia" w:hAnsi="Tahoma" w:cs="Tahoma"/>
          <w:sz w:val="20"/>
        </w:rPr>
        <w:t>ставка бескупонной доходности, соответствующая плановой дате платежа</w:t>
      </w:r>
      <w:r w:rsidR="00027F76">
        <w:rPr>
          <w:rFonts w:ascii="Tahoma" w:eastAsiaTheme="minorEastAsia" w:hAnsi="Tahoma" w:cs="Tahoma"/>
          <w:sz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CF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i</m:t>
            </m:r>
          </m:sub>
        </m:sSub>
      </m:oMath>
      <w:r w:rsidR="00027F76">
        <w:rPr>
          <w:rFonts w:ascii="Tahoma" w:eastAsiaTheme="minorEastAsia" w:hAnsi="Tahoma" w:cs="Tahoma"/>
          <w:sz w:val="20"/>
        </w:rPr>
        <w:t xml:space="preserve"> –</w:t>
      </w:r>
      <w:r w:rsidR="00D118C0" w:rsidRPr="00D118C0">
        <w:rPr>
          <w:rFonts w:ascii="Tahoma" w:eastAsiaTheme="minorEastAsia" w:hAnsi="Tahoma" w:cs="Tahoma"/>
          <w:sz w:val="20"/>
        </w:rPr>
        <w:t xml:space="preserve"> </w:t>
      </w:r>
      <w:r w:rsidR="00D118C0">
        <w:rPr>
          <w:rFonts w:ascii="Tahoma" w:eastAsiaTheme="minorEastAsia" w:hAnsi="Tahoma" w:cs="Tahoma"/>
          <w:sz w:val="20"/>
        </w:rPr>
        <w:t>все</w:t>
      </w:r>
      <w:r w:rsidR="00027F76">
        <w:rPr>
          <w:rFonts w:ascii="Tahoma" w:eastAsiaTheme="minorEastAsia" w:hAnsi="Tahoma" w:cs="Tahoma"/>
          <w:sz w:val="20"/>
        </w:rPr>
        <w:t xml:space="preserve"> ожидаемые платежи по облигации, известные на </w:t>
      </w:r>
      <w:r w:rsidR="00A52F02">
        <w:rPr>
          <w:rFonts w:ascii="Tahoma" w:eastAsiaTheme="minorEastAsia" w:hAnsi="Tahoma" w:cs="Tahoma"/>
          <w:sz w:val="20"/>
        </w:rPr>
        <w:t>дату</w:t>
      </w:r>
      <w:r w:rsidR="00027F76">
        <w:rPr>
          <w:rFonts w:ascii="Tahoma" w:eastAsiaTheme="minorEastAsia" w:hAnsi="Tahoma" w:cs="Tahoma"/>
          <w:sz w:val="20"/>
        </w:rPr>
        <w:t xml:space="preserve"> оценки и рассчитанные в соответствии с </w:t>
      </w:r>
      <w:r w:rsidR="00670313">
        <w:rPr>
          <w:rFonts w:ascii="Tahoma" w:eastAsiaTheme="minorEastAsia" w:hAnsi="Tahoma" w:cs="Tahoma"/>
          <w:sz w:val="20"/>
        </w:rPr>
        <w:t>Г</w:t>
      </w:r>
      <w:r w:rsidR="00027F76">
        <w:rPr>
          <w:rFonts w:ascii="Tahoma" w:eastAsiaTheme="minorEastAsia" w:hAnsi="Tahoma" w:cs="Tahoma"/>
          <w:sz w:val="20"/>
        </w:rPr>
        <w:t xml:space="preserve">лавой </w:t>
      </w:r>
      <w:r w:rsidR="000B3275">
        <w:rPr>
          <w:rFonts w:ascii="Tahoma" w:eastAsiaTheme="minorEastAsia" w:hAnsi="Tahoma" w:cs="Tahoma"/>
          <w:sz w:val="20"/>
        </w:rPr>
        <w:t>4</w:t>
      </w:r>
      <w:r w:rsidR="00636617">
        <w:rPr>
          <w:rFonts w:ascii="Tahoma" w:eastAsiaTheme="minorEastAsia" w:hAnsi="Tahoma" w:cs="Tahoma"/>
          <w:sz w:val="20"/>
        </w:rPr>
        <w:t xml:space="preserve">, </w:t>
      </w:r>
      <m:oMath>
        <m:r>
          <w:rPr>
            <w:rFonts w:ascii="Cambria Math" w:eastAsiaTheme="minorEastAsia" w:hAnsi="Cambria Math" w:cs="Tahoma"/>
            <w:sz w:val="20"/>
            <w:lang w:val="en-US"/>
          </w:rPr>
          <m:t>Z</m:t>
        </m:r>
      </m:oMath>
      <w:r w:rsidR="00636617">
        <w:rPr>
          <w:rFonts w:ascii="Tahoma" w:eastAsiaTheme="minorEastAsia" w:hAnsi="Tahoma" w:cs="Tahoma"/>
          <w:sz w:val="20"/>
        </w:rPr>
        <w:t xml:space="preserve"> </w:t>
      </w:r>
      <w:r w:rsidR="00C36C62">
        <w:rPr>
          <w:rFonts w:ascii="Tahoma" w:eastAsiaTheme="minorEastAsia" w:hAnsi="Tahoma" w:cs="Tahoma"/>
          <w:sz w:val="20"/>
        </w:rPr>
        <w:t>–</w:t>
      </w:r>
      <w:r w:rsidR="00636617">
        <w:rPr>
          <w:rFonts w:ascii="Tahoma" w:eastAsiaTheme="minorEastAsia" w:hAnsi="Tahoma" w:cs="Tahoma"/>
          <w:sz w:val="20"/>
        </w:rPr>
        <w:t xml:space="preserve"> </w:t>
      </w:r>
      <w:r w:rsidR="00C36C62">
        <w:rPr>
          <w:rFonts w:ascii="Tahoma" w:eastAsiaTheme="minorEastAsia" w:hAnsi="Tahoma" w:cs="Tahoma"/>
          <w:sz w:val="20"/>
          <w:lang w:val="en-US"/>
        </w:rPr>
        <w:t>z</w:t>
      </w:r>
      <w:r w:rsidR="00C36C62" w:rsidRPr="00C36C62">
        <w:rPr>
          <w:rFonts w:ascii="Tahoma" w:eastAsiaTheme="minorEastAsia" w:hAnsi="Tahoma" w:cs="Tahoma"/>
          <w:sz w:val="20"/>
        </w:rPr>
        <w:t>-</w:t>
      </w:r>
      <w:r w:rsidR="00C36C62">
        <w:rPr>
          <w:rFonts w:ascii="Tahoma" w:eastAsiaTheme="minorEastAsia" w:hAnsi="Tahoma" w:cs="Tahoma"/>
          <w:sz w:val="20"/>
        </w:rPr>
        <w:t>спред облигации к кривой бескупонной доходности</w:t>
      </w:r>
      <w:r w:rsidR="0005733E">
        <w:rPr>
          <w:rFonts w:ascii="Tahoma" w:eastAsiaTheme="minorEastAsia" w:hAnsi="Tahoma" w:cs="Tahoma"/>
          <w:sz w:val="20"/>
        </w:rPr>
        <w:t xml:space="preserve">, </w:t>
      </w:r>
      <m:oMath>
        <m:r>
          <w:rPr>
            <w:rFonts w:ascii="Cambria Math" w:eastAsiaTheme="minorEastAsia" w:hAnsi="Cambria Math" w:cs="Tahoma"/>
            <w:sz w:val="20"/>
          </w:rPr>
          <m:t>AI</m:t>
        </m:r>
      </m:oMath>
      <w:r w:rsidR="0005733E">
        <w:rPr>
          <w:rFonts w:ascii="Tahoma" w:eastAsiaTheme="minorEastAsia" w:hAnsi="Tahoma" w:cs="Tahoma"/>
          <w:sz w:val="20"/>
        </w:rPr>
        <w:t xml:space="preserve"> – накопленный купонный доход по облигации</w:t>
      </w:r>
      <w:r w:rsidR="00027F76">
        <w:rPr>
          <w:rFonts w:ascii="Tahoma" w:eastAsiaTheme="minorEastAsia" w:hAnsi="Tahoma" w:cs="Tahoma"/>
          <w:sz w:val="20"/>
        </w:rPr>
        <w:t>.</w:t>
      </w:r>
      <w:r w:rsidR="00C36C62">
        <w:rPr>
          <w:rFonts w:ascii="Tahoma" w:eastAsiaTheme="minorEastAsia" w:hAnsi="Tahoma" w:cs="Tahoma"/>
          <w:sz w:val="20"/>
        </w:rPr>
        <w:br/>
      </w:r>
    </w:p>
    <w:p w14:paraId="5DB4899A" w14:textId="77777777" w:rsidR="00C36C62" w:rsidRDefault="00C36C62" w:rsidP="002B401E">
      <w:pPr>
        <w:numPr>
          <w:ilvl w:val="0"/>
          <w:numId w:val="6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  <w:lang w:val="en-US"/>
        </w:rPr>
        <w:t>Z</w:t>
      </w:r>
      <w:r w:rsidRPr="00C36C62">
        <w:rPr>
          <w:rFonts w:ascii="Tahoma" w:eastAsiaTheme="minorEastAsia" w:hAnsi="Tahoma" w:cs="Tahoma"/>
          <w:sz w:val="20"/>
        </w:rPr>
        <w:t>-</w:t>
      </w:r>
      <w:r>
        <w:rPr>
          <w:rFonts w:ascii="Tahoma" w:eastAsiaTheme="minorEastAsia" w:hAnsi="Tahoma" w:cs="Tahoma"/>
          <w:sz w:val="20"/>
        </w:rPr>
        <w:t>спред определяется следующим образом:</w:t>
      </w:r>
    </w:p>
    <w:p w14:paraId="67470081" w14:textId="77777777" w:rsidR="00081547" w:rsidRDefault="00C36C62" w:rsidP="00081547">
      <w:pPr>
        <w:pStyle w:val="af7"/>
        <w:numPr>
          <w:ilvl w:val="2"/>
          <w:numId w:val="13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lastRenderedPageBreak/>
        <w:t xml:space="preserve">В случае, если в течение последних 10 рабочих дней наблюдались достоверные сделки с данной облигацией, используется последний наблюдавшийся </w:t>
      </w:r>
      <w:r>
        <w:rPr>
          <w:rFonts w:ascii="Tahoma" w:eastAsiaTheme="minorEastAsia" w:hAnsi="Tahoma" w:cs="Tahoma"/>
          <w:sz w:val="20"/>
          <w:lang w:val="en-US"/>
        </w:rPr>
        <w:t>z</w:t>
      </w:r>
      <w:r w:rsidRPr="00C36C62">
        <w:rPr>
          <w:rFonts w:ascii="Tahoma" w:eastAsiaTheme="minorEastAsia" w:hAnsi="Tahoma" w:cs="Tahoma"/>
          <w:sz w:val="20"/>
        </w:rPr>
        <w:t>-</w:t>
      </w:r>
      <w:r>
        <w:rPr>
          <w:rFonts w:ascii="Tahoma" w:eastAsiaTheme="minorEastAsia" w:hAnsi="Tahoma" w:cs="Tahoma"/>
          <w:sz w:val="20"/>
        </w:rPr>
        <w:t>спред</w:t>
      </w:r>
      <w:r w:rsidRPr="00C36C62">
        <w:rPr>
          <w:rFonts w:ascii="Tahoma" w:eastAsiaTheme="minorEastAsia" w:hAnsi="Tahoma" w:cs="Tahoma"/>
          <w:sz w:val="20"/>
        </w:rPr>
        <w:t>;</w:t>
      </w:r>
    </w:p>
    <w:p w14:paraId="4AFB8731" w14:textId="4B326484" w:rsidR="00B158CA" w:rsidRPr="00081547" w:rsidRDefault="00C36C62" w:rsidP="00081547">
      <w:pPr>
        <w:pStyle w:val="af7"/>
        <w:numPr>
          <w:ilvl w:val="2"/>
          <w:numId w:val="13"/>
        </w:numPr>
        <w:spacing w:after="240"/>
        <w:rPr>
          <w:rFonts w:ascii="Tahoma" w:eastAsiaTheme="minorEastAsia" w:hAnsi="Tahoma" w:cs="Tahoma"/>
          <w:sz w:val="20"/>
        </w:rPr>
      </w:pPr>
      <w:r w:rsidRPr="00081547">
        <w:rPr>
          <w:rFonts w:ascii="Tahoma" w:eastAsiaTheme="minorEastAsia" w:hAnsi="Tahoma" w:cs="Tahoma"/>
          <w:sz w:val="20"/>
        </w:rPr>
        <w:t xml:space="preserve">В случае, если в течение последних 10 рабочих дней не было достоверных сделок с данной облигацией, </w:t>
      </w:r>
      <w:r w:rsidR="007833E0" w:rsidRPr="00081547">
        <w:rPr>
          <w:rFonts w:ascii="Tahoma" w:eastAsiaTheme="minorEastAsia" w:hAnsi="Tahoma" w:cs="Tahoma"/>
          <w:sz w:val="20"/>
        </w:rPr>
        <w:t xml:space="preserve">однако у данного эмитента есть ликвидные выпуски с простой структурой денежных потоков, </w:t>
      </w:r>
      <w:r w:rsidRPr="00081547">
        <w:rPr>
          <w:rFonts w:ascii="Tahoma" w:eastAsiaTheme="minorEastAsia" w:hAnsi="Tahoma" w:cs="Tahoma"/>
          <w:sz w:val="20"/>
        </w:rPr>
        <w:t>используется</w:t>
      </w:r>
      <w:r w:rsidR="007833E0" w:rsidRPr="00081547">
        <w:rPr>
          <w:rFonts w:ascii="Tahoma" w:eastAsiaTheme="minorEastAsia" w:hAnsi="Tahoma" w:cs="Tahoma"/>
          <w:sz w:val="20"/>
        </w:rPr>
        <w:t xml:space="preserve"> средний</w:t>
      </w:r>
      <w:r w:rsidRPr="00081547">
        <w:rPr>
          <w:rFonts w:ascii="Tahoma" w:eastAsiaTheme="minorEastAsia" w:hAnsi="Tahoma" w:cs="Tahoma"/>
          <w:sz w:val="20"/>
        </w:rPr>
        <w:t xml:space="preserve"> </w:t>
      </w:r>
      <w:r w:rsidRPr="00081547">
        <w:rPr>
          <w:rFonts w:ascii="Tahoma" w:eastAsiaTheme="minorEastAsia" w:hAnsi="Tahoma" w:cs="Tahoma"/>
          <w:sz w:val="20"/>
          <w:lang w:val="en-US"/>
        </w:rPr>
        <w:t>z</w:t>
      </w:r>
      <w:r w:rsidRPr="00081547">
        <w:rPr>
          <w:rFonts w:ascii="Tahoma" w:eastAsiaTheme="minorEastAsia" w:hAnsi="Tahoma" w:cs="Tahoma"/>
          <w:sz w:val="20"/>
        </w:rPr>
        <w:t>-спред</w:t>
      </w:r>
      <w:r w:rsidR="007833E0" w:rsidRPr="00081547">
        <w:rPr>
          <w:rFonts w:ascii="Tahoma" w:eastAsiaTheme="minorEastAsia" w:hAnsi="Tahoma" w:cs="Tahoma"/>
          <w:sz w:val="20"/>
        </w:rPr>
        <w:t xml:space="preserve"> таких выпусков. При этом для определения среднего </w:t>
      </w:r>
      <w:r w:rsidR="007833E0" w:rsidRPr="00081547">
        <w:rPr>
          <w:rFonts w:ascii="Tahoma" w:eastAsiaTheme="minorEastAsia" w:hAnsi="Tahoma" w:cs="Tahoma"/>
          <w:sz w:val="20"/>
          <w:lang w:val="en-US"/>
        </w:rPr>
        <w:t>z</w:t>
      </w:r>
      <w:r w:rsidR="007833E0" w:rsidRPr="00081547">
        <w:rPr>
          <w:rFonts w:ascii="Tahoma" w:eastAsiaTheme="minorEastAsia" w:hAnsi="Tahoma" w:cs="Tahoma"/>
          <w:sz w:val="20"/>
        </w:rPr>
        <w:t>-спреда предлагается использовать только те выпуски, дата погашения которых отличается от даты погашения оцениваемого выпуска не более чем на 2 года. В целях настоящей оценки под ликвидными понимаются такие выпуски, для которых на дату оценки определена цена по методу фактических цен Методики определения стоимости рублевых облигаций.</w:t>
      </w:r>
      <w:r w:rsidR="00027F76" w:rsidRPr="00081547">
        <w:rPr>
          <w:rFonts w:ascii="Tahoma" w:eastAsiaTheme="minorEastAsia" w:hAnsi="Tahoma" w:cs="Tahoma"/>
          <w:sz w:val="20"/>
        </w:rPr>
        <w:br/>
      </w:r>
    </w:p>
    <w:p w14:paraId="13BE507C" w14:textId="07226CD5" w:rsidR="00081547" w:rsidRDefault="009D67DF" w:rsidP="00081547">
      <w:pPr>
        <w:pStyle w:val="af7"/>
        <w:numPr>
          <w:ilvl w:val="1"/>
          <w:numId w:val="13"/>
        </w:numPr>
        <w:spacing w:after="240"/>
        <w:rPr>
          <w:rFonts w:ascii="Tahoma" w:eastAsiaTheme="minorEastAsia" w:hAnsi="Tahoma" w:cs="Tahoma"/>
          <w:sz w:val="20"/>
        </w:rPr>
      </w:pPr>
      <w:r w:rsidRPr="00081547">
        <w:rPr>
          <w:rFonts w:ascii="Tahoma" w:eastAsiaTheme="minorEastAsia" w:hAnsi="Tahoma" w:cs="Tahoma"/>
          <w:sz w:val="20"/>
        </w:rPr>
        <w:t xml:space="preserve">Для целей оценки коридора достоверности цены по методу дисконтированного денежного потока рассчитываются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Z</m:t>
            </m:r>
            <m:ctrlPr>
              <w:rPr>
                <w:rFonts w:ascii="Cambria Math" w:eastAsiaTheme="minorEastAsia" w:hAnsi="Cambria Math" w:cs="Tahoma"/>
                <w:i/>
                <w:sz w:val="20"/>
                <w:lang w:val="en-US"/>
              </w:rPr>
            </m:ctrlP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d</m:t>
            </m:r>
          </m:sub>
        </m:sSub>
      </m:oMath>
      <w:r w:rsidRPr="00081547">
        <w:rPr>
          <w:rFonts w:ascii="Tahoma" w:eastAsiaTheme="minorEastAsia" w:hAnsi="Tahoma" w:cs="Tahoma"/>
          <w:sz w:val="20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lang w:val="en-US"/>
              </w:rPr>
              <m:t>Z</m:t>
            </m:r>
            <m:ctrlPr>
              <w:rPr>
                <w:rFonts w:ascii="Cambria Math" w:eastAsiaTheme="minorEastAsia" w:hAnsi="Cambria Math" w:cs="Tahoma"/>
                <w:i/>
                <w:sz w:val="20"/>
                <w:lang w:val="en-US"/>
              </w:rPr>
            </m:ctrlPr>
          </m:e>
          <m:sub>
            <m:r>
              <w:rPr>
                <w:rFonts w:ascii="Cambria Math" w:eastAsiaTheme="minorEastAsia" w:hAnsi="Cambria Math" w:cs="Tahoma"/>
                <w:sz w:val="20"/>
                <w:lang w:val="en-US"/>
              </w:rPr>
              <m:t>u</m:t>
            </m:r>
          </m:sub>
        </m:sSub>
      </m:oMath>
      <w:r w:rsidRPr="00081547">
        <w:rPr>
          <w:rFonts w:ascii="Tahoma" w:eastAsiaTheme="minorEastAsia" w:hAnsi="Tahoma" w:cs="Tahoma"/>
          <w:sz w:val="20"/>
        </w:rPr>
        <w:t xml:space="preserve"> – верхняя и нижняя границы достоверности </w:t>
      </w:r>
      <w:r w:rsidRPr="00081547">
        <w:rPr>
          <w:rFonts w:ascii="Tahoma" w:eastAsiaTheme="minorEastAsia" w:hAnsi="Tahoma" w:cs="Tahoma"/>
          <w:sz w:val="20"/>
          <w:lang w:val="en-US"/>
        </w:rPr>
        <w:t>z</w:t>
      </w:r>
      <w:r w:rsidRPr="00081547">
        <w:rPr>
          <w:rFonts w:ascii="Tahoma" w:eastAsiaTheme="minorEastAsia" w:hAnsi="Tahoma" w:cs="Tahoma"/>
          <w:sz w:val="20"/>
        </w:rPr>
        <w:t xml:space="preserve">-спреда. Значение границ достоверности </w:t>
      </w:r>
      <w:r w:rsidRPr="00081547">
        <w:rPr>
          <w:rFonts w:ascii="Tahoma" w:eastAsiaTheme="minorEastAsia" w:hAnsi="Tahoma" w:cs="Tahoma"/>
          <w:sz w:val="20"/>
          <w:lang w:val="en-US"/>
        </w:rPr>
        <w:t>z</w:t>
      </w:r>
      <w:r w:rsidRPr="00081547">
        <w:rPr>
          <w:rFonts w:ascii="Tahoma" w:eastAsiaTheme="minorEastAsia" w:hAnsi="Tahoma" w:cs="Tahoma"/>
          <w:sz w:val="20"/>
        </w:rPr>
        <w:t xml:space="preserve">-спреда определяется как решение уравнения 5.3 на дату фиксации </w:t>
      </w:r>
      <w:r w:rsidRPr="00081547">
        <w:rPr>
          <w:rFonts w:ascii="Tahoma" w:eastAsiaTheme="minorEastAsia" w:hAnsi="Tahoma" w:cs="Tahoma"/>
          <w:sz w:val="20"/>
          <w:lang w:val="en-US"/>
        </w:rPr>
        <w:t>z</w:t>
      </w:r>
      <w:r w:rsidRPr="00081547">
        <w:rPr>
          <w:rFonts w:ascii="Tahoma" w:eastAsiaTheme="minorEastAsia" w:hAnsi="Tahoma" w:cs="Tahoma"/>
          <w:sz w:val="20"/>
        </w:rPr>
        <w:t>-спреда для двух цен облигации, равных нижней и верхней границам коридора справедливых цен по методу рыночных цен для случая 5.4.1 и по методу фактических цен для случая 5.4.2.</w:t>
      </w:r>
      <w:r w:rsidR="00081547">
        <w:rPr>
          <w:rFonts w:ascii="Tahoma" w:eastAsiaTheme="minorEastAsia" w:hAnsi="Tahoma" w:cs="Tahoma"/>
          <w:sz w:val="20"/>
        </w:rPr>
        <w:br/>
      </w:r>
    </w:p>
    <w:p w14:paraId="075C680F" w14:textId="59A7C1B0" w:rsidR="00027F76" w:rsidRPr="00081547" w:rsidRDefault="00027F76" w:rsidP="00081547">
      <w:pPr>
        <w:pStyle w:val="af7"/>
        <w:numPr>
          <w:ilvl w:val="1"/>
          <w:numId w:val="13"/>
        </w:numPr>
        <w:spacing w:after="240"/>
        <w:rPr>
          <w:rFonts w:ascii="Tahoma" w:eastAsiaTheme="minorEastAsia" w:hAnsi="Tahoma" w:cs="Tahoma"/>
          <w:sz w:val="20"/>
        </w:rPr>
      </w:pPr>
      <w:r w:rsidRPr="00081547">
        <w:rPr>
          <w:rFonts w:ascii="Tahoma" w:eastAsiaTheme="minorEastAsia" w:hAnsi="Tahoma" w:cs="Tahoma"/>
          <w:sz w:val="20"/>
        </w:rPr>
        <w:t>Коридор достоверности цены по методу экстраполяции индексов определяется как:</w:t>
      </w:r>
      <w:r w:rsidRPr="00081547">
        <w:rPr>
          <w:rFonts w:ascii="Tahoma" w:eastAsiaTheme="minorEastAsia" w:hAnsi="Tahoma" w:cs="Tahoma"/>
          <w:sz w:val="20"/>
        </w:rPr>
        <w:br/>
      </w: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ahoma"/>
                  <w:sz w:val="20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="Cambria Math" w:cs="Tahoma"/>
              <w:sz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ahoma"/>
                  <w:i/>
                  <w:sz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t;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lang w:val="en-US"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ahoma"/>
                  <w:sz w:val="20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</w:rPr>
                    <m:t>t;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</w:rPr>
                        <m:t>u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ahoma"/>
              <w:sz w:val="20"/>
            </w:rPr>
            <m:t>.</m:t>
          </m:r>
        </m:oMath>
      </m:oMathPara>
    </w:p>
    <w:p w14:paraId="46B05FA6" w14:textId="436D456B" w:rsidR="00B158CA" w:rsidRPr="00D710AF" w:rsidRDefault="00B158CA" w:rsidP="003F5355">
      <w:pPr>
        <w:pStyle w:val="2"/>
      </w:pPr>
      <w:r w:rsidRPr="00D710AF">
        <w:t xml:space="preserve">Метод </w:t>
      </w:r>
      <w:r w:rsidR="00F869DF">
        <w:t>факторного разложения цены</w:t>
      </w:r>
      <w:r w:rsidR="003F5355">
        <w:br/>
      </w:r>
    </w:p>
    <w:p w14:paraId="266299E8" w14:textId="11811965" w:rsidR="005B2547" w:rsidRDefault="00B158CA" w:rsidP="00BC7DDD">
      <w:pPr>
        <w:numPr>
          <w:ilvl w:val="0"/>
          <w:numId w:val="10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 w:rsidRPr="00A403E7">
        <w:rPr>
          <w:rFonts w:ascii="Tahoma" w:eastAsiaTheme="minorEastAsia" w:hAnsi="Tahoma" w:cs="Tahoma"/>
          <w:sz w:val="20"/>
        </w:rPr>
        <w:t xml:space="preserve">Метод </w:t>
      </w:r>
      <w:r w:rsidR="00A403E7">
        <w:rPr>
          <w:rFonts w:ascii="Tahoma" w:eastAsiaTheme="minorEastAsia" w:hAnsi="Tahoma" w:cs="Tahoma"/>
          <w:sz w:val="20"/>
        </w:rPr>
        <w:t xml:space="preserve">факторного разложения цены применяется, когда невозможен расчет стоимости облигации с </w:t>
      </w:r>
      <w:r w:rsidR="00291FF1">
        <w:rPr>
          <w:rFonts w:ascii="Tahoma" w:eastAsiaTheme="minorEastAsia" w:hAnsi="Tahoma" w:cs="Tahoma"/>
          <w:sz w:val="20"/>
        </w:rPr>
        <w:t>плавающей</w:t>
      </w:r>
      <w:r w:rsidR="00A403E7">
        <w:rPr>
          <w:rFonts w:ascii="Tahoma" w:eastAsiaTheme="minorEastAsia" w:hAnsi="Tahoma" w:cs="Tahoma"/>
          <w:sz w:val="20"/>
        </w:rPr>
        <w:t xml:space="preserve">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="00A403E7">
        <w:rPr>
          <w:rFonts w:ascii="Tahoma" w:eastAsiaTheme="minorEastAsia" w:hAnsi="Tahoma" w:cs="Tahoma"/>
          <w:sz w:val="20"/>
        </w:rPr>
        <w:t xml:space="preserve"> по методу рыночных цен и методу </w:t>
      </w:r>
      <w:r w:rsidR="005B2547">
        <w:rPr>
          <w:rFonts w:ascii="Tahoma" w:eastAsiaTheme="minorEastAsia" w:hAnsi="Tahoma" w:cs="Tahoma"/>
          <w:sz w:val="20"/>
        </w:rPr>
        <w:t xml:space="preserve">дисконтированного денежного потока – то есть в случае, если по данному выпуску облигаций не было достоверных сделок в течение 10 рабочих дней и у эмитента выпуска нет ликвидных облигаций с фиксированным </w:t>
      </w:r>
      <w:r w:rsidR="00291FF1">
        <w:rPr>
          <w:rFonts w:ascii="Tahoma" w:eastAsiaTheme="minorEastAsia" w:hAnsi="Tahoma" w:cs="Tahoma"/>
          <w:sz w:val="20"/>
        </w:rPr>
        <w:t>структурой платежей</w:t>
      </w:r>
      <w:r w:rsidR="005B2547">
        <w:rPr>
          <w:rFonts w:ascii="Tahoma" w:eastAsiaTheme="minorEastAsia" w:hAnsi="Tahoma" w:cs="Tahoma"/>
          <w:sz w:val="20"/>
        </w:rPr>
        <w:t xml:space="preserve"> и близкой датой погашения.</w:t>
      </w:r>
      <w:r w:rsidR="005B2547">
        <w:rPr>
          <w:rFonts w:ascii="Tahoma" w:eastAsiaTheme="minorEastAsia" w:hAnsi="Tahoma" w:cs="Tahoma"/>
          <w:sz w:val="20"/>
        </w:rPr>
        <w:br/>
      </w:r>
    </w:p>
    <w:p w14:paraId="3664A504" w14:textId="10D148D2" w:rsidR="009C2929" w:rsidRPr="00F95953" w:rsidRDefault="005B2547" w:rsidP="00F95953">
      <w:pPr>
        <w:numPr>
          <w:ilvl w:val="0"/>
          <w:numId w:val="10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Оценка производится в соответствии с Главой 6 Методики определения стоимости рублевых облигаций с учетом следующего</w:t>
      </w:r>
      <w:r w:rsidR="00B158CA" w:rsidRPr="00A403E7">
        <w:rPr>
          <w:rFonts w:ascii="Tahoma" w:eastAsiaTheme="minorEastAsia" w:hAnsi="Tahoma" w:cs="Tahoma"/>
          <w:sz w:val="20"/>
        </w:rPr>
        <w:t xml:space="preserve"> </w:t>
      </w:r>
      <w:r w:rsidR="00C45522">
        <w:rPr>
          <w:rFonts w:ascii="Tahoma" w:eastAsiaTheme="minorEastAsia" w:hAnsi="Tahoma" w:cs="Tahoma"/>
          <w:sz w:val="20"/>
        </w:rPr>
        <w:t xml:space="preserve">допущения – для оценки </w:t>
      </w:r>
      <w:r w:rsidR="00C45522">
        <w:rPr>
          <w:rFonts w:ascii="Tahoma" w:eastAsiaTheme="minorEastAsia" w:hAnsi="Tahoma" w:cs="Tahoma"/>
          <w:sz w:val="20"/>
          <w:lang w:val="en-US"/>
        </w:rPr>
        <w:t>z</w:t>
      </w:r>
      <w:r w:rsidR="00C45522" w:rsidRPr="00C45522">
        <w:rPr>
          <w:rFonts w:ascii="Tahoma" w:eastAsiaTheme="minorEastAsia" w:hAnsi="Tahoma" w:cs="Tahoma"/>
          <w:sz w:val="20"/>
        </w:rPr>
        <w:t>-</w:t>
      </w:r>
      <w:r w:rsidR="00C45522">
        <w:rPr>
          <w:rFonts w:ascii="Tahoma" w:eastAsiaTheme="minorEastAsia" w:hAnsi="Tahoma" w:cs="Tahoma"/>
          <w:sz w:val="20"/>
        </w:rPr>
        <w:t xml:space="preserve">спреда облигаций с </w:t>
      </w:r>
      <w:r w:rsidR="00291FF1">
        <w:rPr>
          <w:rFonts w:ascii="Tahoma" w:eastAsiaTheme="minorEastAsia" w:hAnsi="Tahoma" w:cs="Tahoma"/>
          <w:sz w:val="20"/>
        </w:rPr>
        <w:t>плавающей структурой платежей</w:t>
      </w:r>
      <w:r w:rsidR="00C45522">
        <w:rPr>
          <w:rFonts w:ascii="Tahoma" w:eastAsiaTheme="minorEastAsia" w:hAnsi="Tahoma" w:cs="Tahoma"/>
          <w:sz w:val="20"/>
        </w:rPr>
        <w:t xml:space="preserve"> используются регрессионные коэффициенты, полученные </w:t>
      </w:r>
      <w:r w:rsidR="00F95953">
        <w:rPr>
          <w:rFonts w:ascii="Tahoma" w:eastAsiaTheme="minorEastAsia" w:hAnsi="Tahoma" w:cs="Tahoma"/>
          <w:sz w:val="20"/>
        </w:rPr>
        <w:t xml:space="preserve">в рамках проведения расчета по Методике определения стоимости рублевых облигаций. Данное допущение применяется, поскольку рынок облигаций с </w:t>
      </w:r>
      <w:r w:rsidR="00291FF1">
        <w:rPr>
          <w:rFonts w:ascii="Tahoma" w:eastAsiaTheme="minorEastAsia" w:hAnsi="Tahoma" w:cs="Tahoma"/>
          <w:sz w:val="20"/>
        </w:rPr>
        <w:t>плавающей структурой платежей</w:t>
      </w:r>
      <w:r w:rsidR="00F95953">
        <w:rPr>
          <w:rFonts w:ascii="Tahoma" w:eastAsiaTheme="minorEastAsia" w:hAnsi="Tahoma" w:cs="Tahoma"/>
          <w:sz w:val="20"/>
        </w:rPr>
        <w:t xml:space="preserve"> в целом недостаточно ликвиден и активен, чтобы провести независимую оценку коэффициентов регрессии. </w:t>
      </w:r>
      <w:r w:rsidR="006C7FEA" w:rsidRPr="00F95953">
        <w:rPr>
          <w:rFonts w:ascii="Tahoma" w:eastAsiaTheme="minorEastAsia" w:hAnsi="Tahoma" w:cs="Tahoma"/>
          <w:sz w:val="20"/>
        </w:rPr>
        <w:br/>
      </w:r>
    </w:p>
    <w:p w14:paraId="34BBC9ED" w14:textId="1FA3A8A7" w:rsidR="007A1C3B" w:rsidRPr="00F95953" w:rsidRDefault="00A403E7" w:rsidP="00F95953">
      <w:pPr>
        <w:numPr>
          <w:ilvl w:val="0"/>
          <w:numId w:val="10"/>
        </w:numPr>
        <w:spacing w:after="240"/>
        <w:ind w:left="567" w:hanging="567"/>
        <w:contextualSpacing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В качестве безрисковой ставки</w:t>
      </w:r>
      <w:r w:rsidR="005B2547" w:rsidRPr="005B2547">
        <w:rPr>
          <w:rFonts w:ascii="Tahoma" w:eastAsiaTheme="minorEastAsia" w:hAnsi="Tahoma" w:cs="Tahoma"/>
          <w:sz w:val="20"/>
        </w:rPr>
        <w:t xml:space="preserve"> </w:t>
      </w:r>
      <w:r w:rsidR="005B2547">
        <w:rPr>
          <w:rFonts w:ascii="Tahoma" w:eastAsiaTheme="minorEastAsia" w:hAnsi="Tahoma" w:cs="Tahoma"/>
          <w:sz w:val="20"/>
        </w:rPr>
        <w:t>используется</w:t>
      </w:r>
      <w:r w:rsidR="00666170" w:rsidRPr="00666170">
        <w:rPr>
          <w:rFonts w:ascii="Tahoma" w:eastAsiaTheme="minorEastAsia" w:hAnsi="Tahoma" w:cs="Tahoma"/>
          <w:sz w:val="20"/>
        </w:rPr>
        <w:t xml:space="preserve"> </w:t>
      </w:r>
      <w:r w:rsidR="00666170">
        <w:rPr>
          <w:rFonts w:ascii="Tahoma" w:eastAsiaTheme="minorEastAsia" w:hAnsi="Tahoma" w:cs="Tahoma"/>
          <w:sz w:val="20"/>
        </w:rPr>
        <w:t>значение</w:t>
      </w:r>
      <w:r w:rsidR="005B2547">
        <w:rPr>
          <w:rFonts w:ascii="Tahoma" w:eastAsiaTheme="minorEastAsia" w:hAnsi="Tahoma" w:cs="Tahoma"/>
          <w:sz w:val="20"/>
        </w:rPr>
        <w:t xml:space="preserve"> </w:t>
      </w:r>
      <w:r w:rsidR="00292F3B">
        <w:rPr>
          <w:rFonts w:ascii="Tahoma" w:eastAsiaTheme="minorEastAsia" w:hAnsi="Tahoma" w:cs="Tahoma"/>
          <w:sz w:val="20"/>
          <w:lang w:val="en-US"/>
        </w:rPr>
        <w:t>G</w:t>
      </w:r>
      <w:r w:rsidR="00292F3B" w:rsidRPr="00292F3B">
        <w:rPr>
          <w:rFonts w:ascii="Tahoma" w:eastAsiaTheme="minorEastAsia" w:hAnsi="Tahoma" w:cs="Tahoma"/>
          <w:sz w:val="20"/>
        </w:rPr>
        <w:t>-</w:t>
      </w:r>
      <w:r w:rsidR="00292F3B">
        <w:rPr>
          <w:rFonts w:ascii="Tahoma" w:eastAsiaTheme="minorEastAsia" w:hAnsi="Tahoma" w:cs="Tahoma"/>
          <w:sz w:val="20"/>
          <w:lang w:val="en-US"/>
        </w:rPr>
        <w:t>curve</w:t>
      </w:r>
      <w:r w:rsidR="00666170">
        <w:rPr>
          <w:rFonts w:ascii="Tahoma" w:eastAsiaTheme="minorEastAsia" w:hAnsi="Tahoma" w:cs="Tahoma"/>
          <w:sz w:val="20"/>
        </w:rPr>
        <w:t xml:space="preserve"> на соответствующую срочность</w:t>
      </w:r>
      <w:r>
        <w:rPr>
          <w:rFonts w:ascii="Tahoma" w:eastAsiaTheme="minorEastAsia" w:hAnsi="Tahoma" w:cs="Tahoma"/>
          <w:sz w:val="20"/>
        </w:rPr>
        <w:t xml:space="preserve">. </w:t>
      </w:r>
      <w:r>
        <w:rPr>
          <w:rFonts w:ascii="Tahoma" w:eastAsiaTheme="minorEastAsia" w:hAnsi="Tahoma" w:cs="Tahoma"/>
          <w:sz w:val="20"/>
        </w:rPr>
        <w:br/>
      </w:r>
      <w:r w:rsidR="006C7FEA" w:rsidRPr="00F95953">
        <w:rPr>
          <w:rFonts w:ascii="Tahoma" w:eastAsiaTheme="minorEastAsia" w:hAnsi="Tahoma" w:cs="Tahoma"/>
          <w:sz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</w:rPr>
            <m:t>.</m:t>
          </m:r>
        </m:oMath>
      </m:oMathPara>
    </w:p>
    <w:p w14:paraId="4BD44B54" w14:textId="77777777" w:rsidR="007A1C3B" w:rsidRPr="00D710AF" w:rsidRDefault="007A1C3B">
      <w:pPr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</w:pPr>
      <w:r w:rsidRPr="00D710AF">
        <w:rPr>
          <w:rFonts w:ascii="Tahoma" w:eastAsiaTheme="majorEastAsia" w:hAnsi="Tahoma" w:cs="Tahoma"/>
          <w:color w:val="2E74B5" w:themeColor="accent1" w:themeShade="BF"/>
          <w:sz w:val="28"/>
          <w:szCs w:val="28"/>
        </w:rPr>
        <w:br w:type="page"/>
      </w:r>
    </w:p>
    <w:p w14:paraId="190F31CC" w14:textId="77777777" w:rsidR="007332B7" w:rsidRDefault="007A1C3B" w:rsidP="003F5355">
      <w:pPr>
        <w:keepNext/>
        <w:keepLines/>
        <w:spacing w:before="40" w:after="0"/>
        <w:outlineLvl w:val="1"/>
        <w:rPr>
          <w:rFonts w:ascii="Tahoma" w:eastAsiaTheme="majorEastAsia" w:hAnsi="Tahoma" w:cs="Tahoma"/>
          <w:color w:val="CE1126"/>
          <w:sz w:val="28"/>
          <w:szCs w:val="28"/>
        </w:rPr>
      </w:pPr>
      <w:r w:rsidRPr="003F5355">
        <w:rPr>
          <w:rFonts w:ascii="Tahoma" w:eastAsiaTheme="majorEastAsia" w:hAnsi="Tahoma" w:cs="Tahoma"/>
          <w:color w:val="CE1126"/>
          <w:sz w:val="28"/>
          <w:szCs w:val="28"/>
        </w:rPr>
        <w:lastRenderedPageBreak/>
        <w:t>Приложение 1</w:t>
      </w:r>
    </w:p>
    <w:p w14:paraId="4A93794F" w14:textId="3C8BCC84" w:rsidR="007A1C3B" w:rsidRPr="003F5355" w:rsidRDefault="007332B7" w:rsidP="003F5355">
      <w:pPr>
        <w:keepNext/>
        <w:keepLines/>
        <w:spacing w:before="40" w:after="0"/>
        <w:outlineLvl w:val="1"/>
        <w:rPr>
          <w:rFonts w:ascii="Tahoma" w:eastAsiaTheme="majorEastAsia" w:hAnsi="Tahoma" w:cs="Tahoma"/>
          <w:color w:val="CE1126"/>
          <w:sz w:val="28"/>
          <w:szCs w:val="28"/>
        </w:rPr>
      </w:pPr>
      <w:r>
        <w:rPr>
          <w:rFonts w:ascii="Tahoma" w:eastAsiaTheme="majorEastAsia" w:hAnsi="Tahoma" w:cs="Tahoma"/>
          <w:color w:val="CE1126"/>
          <w:sz w:val="28"/>
          <w:szCs w:val="28"/>
        </w:rPr>
        <w:t>Значение управляющих параметров методики</w:t>
      </w:r>
      <w:r w:rsidR="003F5355">
        <w:rPr>
          <w:rFonts w:ascii="Tahoma" w:eastAsiaTheme="majorEastAsia" w:hAnsi="Tahoma" w:cs="Tahoma"/>
          <w:color w:val="CE1126"/>
          <w:sz w:val="28"/>
          <w:szCs w:val="28"/>
        </w:rPr>
        <w:br/>
      </w:r>
    </w:p>
    <w:p w14:paraId="3A5ADBDE" w14:textId="0F06E929" w:rsidR="007332B7" w:rsidRPr="007332B7" w:rsidRDefault="007332B7" w:rsidP="007332B7">
      <w:p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b/>
          <w:sz w:val="20"/>
          <w:lang w:val="en-US"/>
        </w:rPr>
        <w:t>CPI</w:t>
      </w:r>
      <w:r w:rsidRPr="007332B7">
        <w:rPr>
          <w:rFonts w:ascii="Tahoma" w:eastAsiaTheme="minorEastAsia" w:hAnsi="Tahoma" w:cs="Tahoma"/>
          <w:b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– индикатор, индекс потребительских цен на товары и услуги</w:t>
      </w:r>
      <w:r w:rsidR="00511995">
        <w:rPr>
          <w:rFonts w:ascii="Tahoma" w:eastAsiaTheme="minorEastAsia" w:hAnsi="Tahoma" w:cs="Tahoma"/>
          <w:sz w:val="20"/>
        </w:rPr>
        <w:t xml:space="preserve"> РФ</w:t>
      </w:r>
      <w:r>
        <w:rPr>
          <w:rFonts w:ascii="Tahoma" w:eastAsiaTheme="minorEastAsia" w:hAnsi="Tahoma" w:cs="Tahoma"/>
          <w:sz w:val="20"/>
        </w:rPr>
        <w:t xml:space="preserve">, публикуемый </w:t>
      </w:r>
      <w:r w:rsidR="00511995">
        <w:rPr>
          <w:rFonts w:ascii="Tahoma" w:eastAsiaTheme="minorEastAsia" w:hAnsi="Tahoma" w:cs="Tahoma"/>
          <w:sz w:val="20"/>
        </w:rPr>
        <w:t>Федеральной службой государственной статистики.</w:t>
      </w:r>
      <w:r w:rsidR="00511995">
        <w:rPr>
          <w:rStyle w:val="a8"/>
          <w:rFonts w:ascii="Tahoma" w:eastAsiaTheme="minorEastAsia" w:hAnsi="Tahoma" w:cs="Tahoma"/>
          <w:sz w:val="20"/>
        </w:rPr>
        <w:footnoteReference w:id="3"/>
      </w:r>
    </w:p>
    <w:p w14:paraId="2657AAD5" w14:textId="1FD85690" w:rsidR="007332B7" w:rsidRDefault="007332B7" w:rsidP="007332B7">
      <w:pPr>
        <w:spacing w:after="240"/>
        <w:rPr>
          <w:rFonts w:ascii="Tahoma" w:eastAsiaTheme="minorEastAsia" w:hAnsi="Tahoma" w:cs="Tahoma"/>
          <w:sz w:val="20"/>
        </w:rPr>
      </w:pPr>
      <w:r w:rsidRPr="00D916EF">
        <w:rPr>
          <w:rFonts w:ascii="Tahoma" w:eastAsiaTheme="minorEastAsia" w:hAnsi="Tahoma" w:cs="Tahoma"/>
          <w:b/>
          <w:sz w:val="20"/>
          <w:lang w:val="en-US"/>
        </w:rPr>
        <w:t>ROISFIX</w:t>
      </w:r>
      <w:r w:rsidRPr="00511995">
        <w:rPr>
          <w:rFonts w:ascii="Tahoma" w:eastAsiaTheme="minorEastAsia" w:hAnsi="Tahoma" w:cs="Tahoma"/>
          <w:sz w:val="20"/>
        </w:rPr>
        <w:t xml:space="preserve"> – </w:t>
      </w:r>
      <w:r>
        <w:rPr>
          <w:rFonts w:ascii="Tahoma" w:eastAsiaTheme="minorEastAsia" w:hAnsi="Tahoma" w:cs="Tahoma"/>
          <w:sz w:val="20"/>
        </w:rPr>
        <w:t>индикатор</w:t>
      </w:r>
      <w:r w:rsidRPr="00511995">
        <w:rPr>
          <w:rFonts w:ascii="Tahoma" w:eastAsiaTheme="minorEastAsia" w:hAnsi="Tahoma" w:cs="Tahoma"/>
          <w:sz w:val="20"/>
        </w:rPr>
        <w:t xml:space="preserve">, </w:t>
      </w:r>
      <w:r>
        <w:rPr>
          <w:rFonts w:ascii="Tahoma" w:eastAsiaTheme="minorEastAsia" w:hAnsi="Tahoma" w:cs="Tahoma"/>
          <w:sz w:val="20"/>
        </w:rPr>
        <w:t>фиксинг</w:t>
      </w:r>
      <w:r w:rsidRPr="00511995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  <w:lang w:val="en-US"/>
        </w:rPr>
        <w:t>OIS</w:t>
      </w:r>
      <w:r w:rsidRPr="00511995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на</w:t>
      </w:r>
      <w:r w:rsidRPr="00511995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  <w:lang w:val="en-US"/>
        </w:rPr>
        <w:t>RUONIA</w:t>
      </w:r>
      <w:r w:rsidRPr="00511995">
        <w:rPr>
          <w:rFonts w:ascii="Tahoma" w:eastAsiaTheme="minorEastAsia" w:hAnsi="Tahoma" w:cs="Tahoma"/>
          <w:sz w:val="20"/>
        </w:rPr>
        <w:t>.</w:t>
      </w:r>
      <w:r>
        <w:rPr>
          <w:rStyle w:val="a8"/>
          <w:rFonts w:ascii="Tahoma" w:eastAsiaTheme="minorEastAsia" w:hAnsi="Tahoma" w:cs="Tahoma"/>
        </w:rPr>
        <w:footnoteReference w:id="4"/>
      </w:r>
    </w:p>
    <w:p w14:paraId="497D8B68" w14:textId="3EBAA11D" w:rsidR="009051FA" w:rsidRPr="009051FA" w:rsidRDefault="009051FA" w:rsidP="007332B7">
      <w:pPr>
        <w:spacing w:after="240"/>
        <w:rPr>
          <w:rFonts w:ascii="Tahoma" w:eastAsiaTheme="minorEastAsia" w:hAnsi="Tahoma" w:cs="Tahoma"/>
          <w:sz w:val="20"/>
        </w:rPr>
      </w:pPr>
      <w:r w:rsidRPr="00B74812">
        <w:rPr>
          <w:rFonts w:ascii="Tahoma" w:eastAsiaTheme="minorEastAsia" w:hAnsi="Tahoma" w:cs="Tahoma"/>
          <w:b/>
          <w:bCs/>
          <w:sz w:val="20"/>
        </w:rPr>
        <w:t>Ключевая ставка Банка России (КС)</w:t>
      </w:r>
      <w:r>
        <w:rPr>
          <w:rFonts w:ascii="Tahoma" w:eastAsiaTheme="minorEastAsia" w:hAnsi="Tahoma" w:cs="Tahoma"/>
          <w:sz w:val="20"/>
        </w:rPr>
        <w:t xml:space="preserve"> – индикатор, минимальный процент ставки кредитования коммерческих банков Банком Рос</w:t>
      </w:r>
      <w:r w:rsidR="00983660">
        <w:rPr>
          <w:rFonts w:ascii="Tahoma" w:eastAsiaTheme="minorEastAsia" w:hAnsi="Tahoma" w:cs="Tahoma"/>
          <w:sz w:val="20"/>
        </w:rPr>
        <w:t>с</w:t>
      </w:r>
      <w:r>
        <w:rPr>
          <w:rFonts w:ascii="Tahoma" w:eastAsiaTheme="minorEastAsia" w:hAnsi="Tahoma" w:cs="Tahoma"/>
          <w:sz w:val="20"/>
        </w:rPr>
        <w:t>ии, устанавливается Банком России.</w:t>
      </w:r>
      <w:r>
        <w:rPr>
          <w:rStyle w:val="a8"/>
          <w:rFonts w:ascii="Tahoma" w:eastAsiaTheme="minorEastAsia" w:hAnsi="Tahoma" w:cs="Tahoma"/>
          <w:sz w:val="20"/>
        </w:rPr>
        <w:footnoteReference w:id="5"/>
      </w:r>
    </w:p>
    <w:p w14:paraId="5314EBFD" w14:textId="11D2E2D8" w:rsidR="00612887" w:rsidRDefault="00612887" w:rsidP="00050B4A">
      <w:pPr>
        <w:pStyle w:val="af7"/>
        <w:numPr>
          <w:ilvl w:val="0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 xml:space="preserve">Индикаторы, по которым поддерживается расчет </w:t>
      </w:r>
      <w:r>
        <w:rPr>
          <w:rFonts w:ascii="Tahoma" w:eastAsiaTheme="minorEastAsia" w:hAnsi="Tahoma" w:cs="Tahoma"/>
          <w:sz w:val="20"/>
          <w:lang w:val="en-US"/>
        </w:rPr>
        <w:t>implied</w:t>
      </w:r>
      <w:r w:rsidRPr="00612887">
        <w:rPr>
          <w:rFonts w:ascii="Tahoma" w:eastAsiaTheme="minorEastAsi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sz w:val="20"/>
        </w:rPr>
        <w:t>кривой ожиданий:</w:t>
      </w:r>
    </w:p>
    <w:p w14:paraId="7B739AA2" w14:textId="36BC713E" w:rsidR="00612887" w:rsidRPr="00612887" w:rsidRDefault="00612887" w:rsidP="00612887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  <w:lang w:val="en-US"/>
        </w:rPr>
        <w:t>CPI</w:t>
      </w:r>
    </w:p>
    <w:p w14:paraId="038036F4" w14:textId="77777777" w:rsidR="00E239CB" w:rsidRPr="00B74812" w:rsidRDefault="00612887" w:rsidP="00612887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  <w:lang w:val="en-US"/>
        </w:rPr>
        <w:t>RUONIA (ROISFIX)</w:t>
      </w:r>
    </w:p>
    <w:p w14:paraId="4ACBAA04" w14:textId="34A30F84" w:rsidR="00612887" w:rsidRPr="00612887" w:rsidRDefault="00E239CB" w:rsidP="00612887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КС</w:t>
      </w:r>
      <w:r w:rsidR="00612887">
        <w:rPr>
          <w:rFonts w:ascii="Tahoma" w:eastAsiaTheme="minorEastAsia" w:hAnsi="Tahoma" w:cs="Tahoma"/>
          <w:sz w:val="20"/>
          <w:lang w:val="en-US"/>
        </w:rPr>
        <w:br/>
      </w:r>
    </w:p>
    <w:p w14:paraId="233298A1" w14:textId="79585796" w:rsidR="00090132" w:rsidRPr="00050B4A" w:rsidRDefault="002C1F38" w:rsidP="00050B4A">
      <w:pPr>
        <w:pStyle w:val="af7"/>
        <w:numPr>
          <w:ilvl w:val="0"/>
          <w:numId w:val="11"/>
        </w:numPr>
        <w:spacing w:after="240"/>
        <w:rPr>
          <w:rFonts w:ascii="Tahoma" w:eastAsiaTheme="minorEastAsia" w:hAnsi="Tahoma" w:cs="Tahoma"/>
          <w:sz w:val="20"/>
        </w:rPr>
      </w:pPr>
      <w:r w:rsidRPr="00050B4A">
        <w:rPr>
          <w:rFonts w:ascii="Tahoma" w:eastAsiaTheme="minorEastAsia" w:hAnsi="Tahoma" w:cs="Tahoma"/>
          <w:sz w:val="20"/>
        </w:rPr>
        <w:t>С</w:t>
      </w:r>
      <w:r w:rsidR="00612887">
        <w:rPr>
          <w:rFonts w:ascii="Tahoma" w:eastAsiaTheme="minorEastAsia" w:hAnsi="Tahoma" w:cs="Tahoma"/>
          <w:sz w:val="20"/>
        </w:rPr>
        <w:t>оответствие между индикаторами</w:t>
      </w:r>
      <w:r w:rsidR="00612887" w:rsidRPr="00F141E7">
        <w:rPr>
          <w:rFonts w:ascii="Tahoma" w:eastAsiaTheme="minorEastAsia" w:hAnsi="Tahoma" w:cs="Tahoma"/>
          <w:sz w:val="20"/>
        </w:rPr>
        <w:t xml:space="preserve">, указанными в эмиссионных документах, и </w:t>
      </w:r>
      <m:oMath>
        <m:r>
          <w:rPr>
            <w:rFonts w:ascii="Cambria Math" w:eastAsiaTheme="minorEastAsia" w:hAnsi="Cambria Math" w:cs="Tahoma"/>
            <w:sz w:val="20"/>
          </w:rPr>
          <m:t>indicator</m:t>
        </m:r>
        <m:r>
          <m:rPr>
            <m:sty m:val="p"/>
          </m:rPr>
          <w:rPr>
            <w:rFonts w:ascii="Cambria Math" w:eastAsiaTheme="minorEastAsia" w:hAnsi="Cambria Math" w:cs="Tahoma"/>
            <w:sz w:val="20"/>
          </w:rPr>
          <m:t>(</m:t>
        </m:r>
        <m:r>
          <w:rPr>
            <w:rFonts w:ascii="Cambria Math" w:eastAsiaTheme="minorEastAsia" w:hAnsi="Cambria Math" w:cs="Tahoma"/>
            <w:sz w:val="20"/>
          </w:rPr>
          <m:t>T</m:t>
        </m:r>
        <m:r>
          <m:rPr>
            <m:sty m:val="p"/>
          </m:rPr>
          <w:rPr>
            <w:rFonts w:ascii="Cambria Math" w:eastAsiaTheme="minorEastAsia" w:hAnsi="Cambria Math" w:cs="Tahoma"/>
            <w:sz w:val="20"/>
          </w:rPr>
          <m:t>)</m:t>
        </m:r>
      </m:oMath>
      <w:r w:rsidR="00612887" w:rsidRPr="00F141E7">
        <w:rPr>
          <w:rFonts w:ascii="Tahoma" w:eastAsiaTheme="minorEastAsia" w:hAnsi="Tahoma" w:cs="Tahoma"/>
          <w:sz w:val="20"/>
        </w:rPr>
        <w:t xml:space="preserve">, используемыми для расчета </w:t>
      </w:r>
      <w:r w:rsidR="00612887">
        <w:rPr>
          <w:rFonts w:ascii="Tahoma" w:eastAsiaTheme="minorEastAsia" w:hAnsi="Tahoma" w:cs="Tahoma"/>
          <w:sz w:val="20"/>
        </w:rPr>
        <w:t>планового потока платежей</w:t>
      </w:r>
      <w:r w:rsidR="0060091B">
        <w:rPr>
          <w:rFonts w:ascii="Tahoma" w:eastAsiaTheme="minorEastAsia" w:hAnsi="Tahoma" w:cs="Tahoma"/>
          <w:sz w:val="20"/>
        </w:rPr>
        <w:t xml:space="preserve">, а также суверенными облигациями, используемыми для расчета </w:t>
      </w:r>
      <w:r w:rsidR="0060091B">
        <w:rPr>
          <w:rFonts w:ascii="Tahoma" w:eastAsiaTheme="minorEastAsia" w:hAnsi="Tahoma" w:cs="Tahoma"/>
          <w:sz w:val="20"/>
          <w:lang w:val="en-US"/>
        </w:rPr>
        <w:t>implied</w:t>
      </w:r>
      <w:r w:rsidR="0060091B" w:rsidRPr="0060091B">
        <w:rPr>
          <w:rFonts w:ascii="Tahoma" w:eastAsiaTheme="minorEastAsia" w:hAnsi="Tahoma" w:cs="Tahoma"/>
          <w:sz w:val="20"/>
        </w:rPr>
        <w:t xml:space="preserve"> </w:t>
      </w:r>
      <w:r w:rsidR="0060091B">
        <w:rPr>
          <w:rFonts w:ascii="Tahoma" w:eastAsiaTheme="minorEastAsia" w:hAnsi="Tahoma" w:cs="Tahoma"/>
          <w:sz w:val="20"/>
        </w:rPr>
        <w:t>кривой ожиданий по индикатору</w:t>
      </w:r>
      <w:r w:rsidR="00612887">
        <w:rPr>
          <w:rFonts w:ascii="Tahoma" w:eastAsiaTheme="minorEastAsia" w:hAnsi="Tahoma" w:cs="Tahoma"/>
          <w:sz w:val="20"/>
        </w:rPr>
        <w:t>: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992"/>
        <w:gridCol w:w="1833"/>
        <w:gridCol w:w="1498"/>
      </w:tblGrid>
      <w:tr w:rsidR="0060091B" w14:paraId="4C932A9F" w14:textId="674FF83C" w:rsidTr="00B7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vAlign w:val="center"/>
          </w:tcPr>
          <w:p w14:paraId="7A8E7D4D" w14:textId="30EB925C" w:rsidR="0060091B" w:rsidRPr="00850E64" w:rsidRDefault="0060091B" w:rsidP="00B0254F">
            <w:pPr>
              <w:spacing w:after="240"/>
              <w:contextualSpacing/>
              <w:rPr>
                <w:rFonts w:ascii="Tahoma" w:eastAsiaTheme="minorEastAsia" w:hAnsi="Tahoma" w:cs="Tahoma"/>
                <w:b/>
                <w:i w:val="0"/>
                <w:sz w:val="20"/>
              </w:rPr>
            </w:pPr>
            <w:r w:rsidRPr="00850E64">
              <w:rPr>
                <w:rFonts w:ascii="Tahoma" w:eastAsiaTheme="minorEastAsia" w:hAnsi="Tahoma" w:cs="Tahoma"/>
                <w:b/>
                <w:i w:val="0"/>
                <w:sz w:val="20"/>
              </w:rPr>
              <w:t>Указаны в эмиссионных документах</w:t>
            </w:r>
          </w:p>
        </w:tc>
        <w:tc>
          <w:tcPr>
            <w:tcW w:w="0" w:type="dxa"/>
            <w:vAlign w:val="center"/>
          </w:tcPr>
          <w:p w14:paraId="2070137F" w14:textId="242B9F43" w:rsidR="0060091B" w:rsidRPr="00850E64" w:rsidRDefault="0060091B" w:rsidP="00B0254F">
            <w:pPr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i w:val="0"/>
                <w:sz w:val="20"/>
                <w:lang w:val="en-US"/>
              </w:rPr>
            </w:pPr>
            <w:r w:rsidRPr="00850E64">
              <w:rPr>
                <w:rFonts w:ascii="Tahoma" w:eastAsiaTheme="minorEastAsia" w:hAnsi="Tahoma" w:cs="Tahoma"/>
                <w:b/>
                <w:i w:val="0"/>
                <w:sz w:val="20"/>
                <w:lang w:val="en-US"/>
              </w:rPr>
              <w:t>Indicator</w:t>
            </w:r>
            <w:r w:rsidRPr="00850E64">
              <w:rPr>
                <w:rFonts w:ascii="Tahoma" w:eastAsiaTheme="minorEastAsia" w:hAnsi="Tahoma" w:cs="Tahoma"/>
                <w:b/>
                <w:i w:val="0"/>
                <w:sz w:val="20"/>
              </w:rPr>
              <w:t xml:space="preserve"> (</w:t>
            </w:r>
            <w:r w:rsidRPr="00850E64">
              <w:rPr>
                <w:rFonts w:ascii="Tahoma" w:eastAsiaTheme="minorEastAsia" w:hAnsi="Tahoma" w:cs="Tahoma"/>
                <w:b/>
                <w:i w:val="0"/>
                <w:sz w:val="20"/>
                <w:lang w:val="en-US"/>
              </w:rPr>
              <w:t>t)</w:t>
            </w:r>
          </w:p>
        </w:tc>
        <w:tc>
          <w:tcPr>
            <w:tcW w:w="0" w:type="dxa"/>
            <w:vAlign w:val="center"/>
          </w:tcPr>
          <w:p w14:paraId="01F30EF6" w14:textId="67A8B78E" w:rsidR="0060091B" w:rsidRPr="0060091B" w:rsidRDefault="0060091B" w:rsidP="00B01EF3">
            <w:pPr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i w:val="0"/>
                <w:sz w:val="20"/>
              </w:rPr>
            </w:pPr>
            <w:r>
              <w:rPr>
                <w:rFonts w:ascii="Tahoma" w:eastAsiaTheme="minorEastAsia" w:hAnsi="Tahoma" w:cs="Tahoma"/>
                <w:b/>
                <w:i w:val="0"/>
                <w:sz w:val="20"/>
              </w:rPr>
              <w:t>Суверенные облигации</w:t>
            </w:r>
          </w:p>
        </w:tc>
      </w:tr>
      <w:tr w:rsidR="0060091B" w:rsidRPr="00850E64" w14:paraId="345C27CD" w14:textId="64919BD4" w:rsidTr="00B7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4D6F4D9" w14:textId="53CD0303" w:rsidR="0060091B" w:rsidRPr="004623B8" w:rsidRDefault="0060091B" w:rsidP="009F1043">
            <w:pPr>
              <w:spacing w:after="240"/>
              <w:contextualSpacing/>
              <w:rPr>
                <w:rFonts w:ascii="Tahoma" w:eastAsiaTheme="minorEastAsia" w:hAnsi="Tahoma" w:cs="Tahoma"/>
                <w:i w:val="0"/>
                <w:sz w:val="20"/>
                <w:lang w:val="en-US"/>
              </w:rPr>
            </w:pPr>
            <w:r w:rsidRPr="004623B8">
              <w:rPr>
                <w:rFonts w:ascii="Tahoma" w:eastAsiaTheme="minorEastAsia" w:hAnsi="Tahoma" w:cs="Tahoma"/>
                <w:i w:val="0"/>
                <w:sz w:val="20"/>
                <w:lang w:val="en-US"/>
              </w:rPr>
              <w:t>RUONIA</w:t>
            </w:r>
            <w:r>
              <w:rPr>
                <w:rFonts w:ascii="Tahoma" w:eastAsiaTheme="minorEastAsia" w:hAnsi="Tahoma" w:cs="Tahoma"/>
                <w:i w:val="0"/>
                <w:sz w:val="20"/>
                <w:lang w:val="en-US"/>
              </w:rPr>
              <w:t>, ROISFIX, OIS</w:t>
            </w:r>
          </w:p>
        </w:tc>
        <w:tc>
          <w:tcPr>
            <w:tcW w:w="0" w:type="dxa"/>
            <w:vAlign w:val="center"/>
          </w:tcPr>
          <w:p w14:paraId="1110F494" w14:textId="7C3945E2" w:rsidR="0060091B" w:rsidRPr="00050B4A" w:rsidRDefault="0060091B" w:rsidP="009F1043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lang w:val="en-US"/>
              </w:rPr>
            </w:pPr>
            <w:r>
              <w:rPr>
                <w:rFonts w:ascii="Tahoma" w:eastAsiaTheme="minorEastAsia" w:hAnsi="Tahoma" w:cs="Tahoma"/>
                <w:sz w:val="20"/>
                <w:lang w:val="en-US"/>
              </w:rPr>
              <w:t>RUONIA+ROISFIX</w:t>
            </w:r>
          </w:p>
        </w:tc>
        <w:tc>
          <w:tcPr>
            <w:tcW w:w="0" w:type="dxa"/>
            <w:vAlign w:val="center"/>
          </w:tcPr>
          <w:p w14:paraId="4113F127" w14:textId="1AA42565" w:rsidR="0060091B" w:rsidRPr="0060091B" w:rsidRDefault="0060091B" w:rsidP="00B01EF3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ОФЗ-ПК</w:t>
            </w:r>
          </w:p>
        </w:tc>
      </w:tr>
      <w:tr w:rsidR="0060091B" w:rsidRPr="009D2674" w14:paraId="5764440F" w14:textId="35174D8B" w:rsidTr="00B748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E6FC567" w14:textId="2227FFEF" w:rsidR="0060091B" w:rsidRPr="004623B8" w:rsidRDefault="0060091B" w:rsidP="009F1043">
            <w:pPr>
              <w:spacing w:after="240"/>
              <w:contextualSpacing/>
              <w:rPr>
                <w:rFonts w:ascii="Tahoma" w:eastAsiaTheme="minorEastAsia" w:hAnsi="Tahoma" w:cs="Tahoma"/>
                <w:i w:val="0"/>
                <w:sz w:val="20"/>
              </w:rPr>
            </w:pPr>
            <w:r w:rsidRPr="004623B8">
              <w:rPr>
                <w:rFonts w:ascii="Tahoma" w:eastAsiaTheme="minorEastAsia" w:hAnsi="Tahoma" w:cs="Tahoma"/>
                <w:i w:val="0"/>
                <w:sz w:val="20"/>
              </w:rPr>
              <w:t>Доходность ОФЗ</w:t>
            </w:r>
          </w:p>
        </w:tc>
        <w:tc>
          <w:tcPr>
            <w:tcW w:w="0" w:type="dxa"/>
            <w:vAlign w:val="center"/>
          </w:tcPr>
          <w:p w14:paraId="1A5F0FEA" w14:textId="39908821" w:rsidR="0060091B" w:rsidRDefault="0060091B" w:rsidP="009F104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lang w:val="en-US"/>
              </w:rPr>
            </w:pPr>
            <w:r>
              <w:rPr>
                <w:rFonts w:ascii="Tahoma" w:eastAsiaTheme="minorEastAsia" w:hAnsi="Tahoma" w:cs="Tahoma"/>
                <w:sz w:val="20"/>
                <w:lang w:val="en-US"/>
              </w:rPr>
              <w:t>G-curve</w:t>
            </w:r>
          </w:p>
        </w:tc>
        <w:tc>
          <w:tcPr>
            <w:tcW w:w="0" w:type="dxa"/>
            <w:vAlign w:val="center"/>
          </w:tcPr>
          <w:p w14:paraId="5A06A84F" w14:textId="5FA1EAA5" w:rsidR="0060091B" w:rsidRPr="0060091B" w:rsidRDefault="0060091B" w:rsidP="00B01E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ОФЗ-</w:t>
            </w:r>
            <w:r w:rsidR="00E239CB">
              <w:rPr>
                <w:rFonts w:ascii="Tahoma" w:eastAsiaTheme="minorEastAsia" w:hAnsi="Tahoma" w:cs="Tahoma"/>
                <w:sz w:val="20"/>
              </w:rPr>
              <w:t>ПД</w:t>
            </w:r>
          </w:p>
        </w:tc>
      </w:tr>
      <w:tr w:rsidR="0060091B" w:rsidRPr="009D2674" w14:paraId="672358A9" w14:textId="4C73BE3B" w:rsidTr="00B7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C93E8DD" w14:textId="49F478A3" w:rsidR="0060091B" w:rsidRPr="00050B4A" w:rsidRDefault="0060091B" w:rsidP="009F1043">
            <w:pPr>
              <w:spacing w:after="240"/>
              <w:contextualSpacing/>
              <w:rPr>
                <w:rFonts w:ascii="Tahoma" w:eastAsiaTheme="minorEastAsia" w:hAnsi="Tahoma" w:cs="Tahoma"/>
                <w:i w:val="0"/>
                <w:sz w:val="20"/>
              </w:rPr>
            </w:pPr>
            <w:r>
              <w:rPr>
                <w:rFonts w:ascii="Tahoma" w:eastAsiaTheme="minorEastAsia" w:hAnsi="Tahoma" w:cs="Tahoma"/>
                <w:i w:val="0"/>
                <w:sz w:val="20"/>
                <w:lang w:val="en-US"/>
              </w:rPr>
              <w:t>CPI</w:t>
            </w:r>
            <w:r>
              <w:rPr>
                <w:rFonts w:ascii="Tahoma" w:eastAsiaTheme="minorEastAsia" w:hAnsi="Tahoma" w:cs="Tahoma"/>
                <w:i w:val="0"/>
                <w:sz w:val="20"/>
              </w:rPr>
              <w:t>, инфляция</w:t>
            </w:r>
          </w:p>
        </w:tc>
        <w:tc>
          <w:tcPr>
            <w:tcW w:w="0" w:type="dxa"/>
            <w:vAlign w:val="center"/>
          </w:tcPr>
          <w:p w14:paraId="27AEB18E" w14:textId="23AB0202" w:rsidR="0060091B" w:rsidRDefault="0060091B" w:rsidP="009F1043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lang w:val="en-US"/>
              </w:rPr>
            </w:pPr>
            <w:r>
              <w:rPr>
                <w:rFonts w:ascii="Tahoma" w:eastAsiaTheme="minorEastAsia" w:hAnsi="Tahoma" w:cs="Tahoma"/>
                <w:sz w:val="20"/>
                <w:lang w:val="en-US"/>
              </w:rPr>
              <w:t>CPI</w:t>
            </w:r>
          </w:p>
        </w:tc>
        <w:tc>
          <w:tcPr>
            <w:tcW w:w="0" w:type="dxa"/>
            <w:vAlign w:val="center"/>
          </w:tcPr>
          <w:p w14:paraId="0F55CDFB" w14:textId="3A32CDAA" w:rsidR="0060091B" w:rsidRPr="00B74812" w:rsidRDefault="00E239CB" w:rsidP="00B0254F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ОФЗ-ИН</w:t>
            </w:r>
          </w:p>
        </w:tc>
      </w:tr>
      <w:tr w:rsidR="00E239CB" w:rsidRPr="009D2674" w14:paraId="2A132B89" w14:textId="77777777" w:rsidTr="00B748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9B10777" w14:textId="0EF6205D" w:rsidR="00E239CB" w:rsidRPr="00B74812" w:rsidRDefault="00E239CB" w:rsidP="009F1043">
            <w:pPr>
              <w:spacing w:after="240"/>
              <w:contextualSpacing/>
              <w:rPr>
                <w:rFonts w:ascii="Tahoma" w:eastAsiaTheme="minorEastAsia" w:hAnsi="Tahoma" w:cs="Tahoma"/>
                <w:i w:val="0"/>
                <w:iCs w:val="0"/>
                <w:sz w:val="20"/>
              </w:rPr>
            </w:pPr>
            <w:r>
              <w:rPr>
                <w:rFonts w:ascii="Tahoma" w:eastAsiaTheme="minorEastAsia" w:hAnsi="Tahoma" w:cs="Tahoma"/>
                <w:i w:val="0"/>
                <w:iCs w:val="0"/>
                <w:sz w:val="20"/>
              </w:rPr>
              <w:t>КС, ставка рефинансирования Банка Ро</w:t>
            </w:r>
            <w:r w:rsidR="001841E3">
              <w:rPr>
                <w:rFonts w:ascii="Tahoma" w:eastAsiaTheme="minorEastAsia" w:hAnsi="Tahoma" w:cs="Tahoma"/>
                <w:i w:val="0"/>
                <w:iCs w:val="0"/>
                <w:sz w:val="20"/>
              </w:rPr>
              <w:t>с</w:t>
            </w:r>
            <w:r>
              <w:rPr>
                <w:rFonts w:ascii="Tahoma" w:eastAsiaTheme="minorEastAsia" w:hAnsi="Tahoma" w:cs="Tahoma"/>
                <w:i w:val="0"/>
                <w:iCs w:val="0"/>
                <w:sz w:val="20"/>
              </w:rPr>
              <w:t>сии</w:t>
            </w:r>
          </w:p>
        </w:tc>
        <w:tc>
          <w:tcPr>
            <w:tcW w:w="0" w:type="dxa"/>
            <w:vAlign w:val="center"/>
          </w:tcPr>
          <w:p w14:paraId="2778343A" w14:textId="7AFC3911" w:rsidR="00E239CB" w:rsidRPr="00B74812" w:rsidRDefault="00E239CB" w:rsidP="009F104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</w:rPr>
            </w:pPr>
            <w:r>
              <w:rPr>
                <w:rFonts w:ascii="Tahoma" w:eastAsiaTheme="minorEastAsia" w:hAnsi="Tahoma" w:cs="Tahoma"/>
                <w:sz w:val="20"/>
              </w:rPr>
              <w:t>КС</w:t>
            </w:r>
          </w:p>
        </w:tc>
        <w:tc>
          <w:tcPr>
            <w:tcW w:w="0" w:type="dxa"/>
            <w:vAlign w:val="center"/>
          </w:tcPr>
          <w:p w14:paraId="4978604C" w14:textId="77777777" w:rsidR="00E239CB" w:rsidRPr="00B74812" w:rsidRDefault="00E239CB" w:rsidP="00B01EF3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</w:rPr>
            </w:pPr>
          </w:p>
        </w:tc>
      </w:tr>
    </w:tbl>
    <w:p w14:paraId="6B0A236C" w14:textId="77777777" w:rsidR="00A95095" w:rsidRDefault="00A95095" w:rsidP="00A95095">
      <w:pPr>
        <w:pStyle w:val="af7"/>
        <w:ind w:left="3600"/>
        <w:jc w:val="both"/>
        <w:rPr>
          <w:rFonts w:ascii="Tahoma" w:eastAsiaTheme="majorEastAsia" w:hAnsi="Tahoma" w:cs="Tahoma"/>
          <w:color w:val="2E74B5" w:themeColor="accent1" w:themeShade="BF"/>
          <w:sz w:val="24"/>
          <w:szCs w:val="28"/>
        </w:rPr>
      </w:pPr>
    </w:p>
    <w:p w14:paraId="51A17F8A" w14:textId="77777777" w:rsidR="00612887" w:rsidRDefault="00612887" w:rsidP="007F7CAF">
      <w:pPr>
        <w:pStyle w:val="af7"/>
        <w:numPr>
          <w:ilvl w:val="0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Основные рынки:</w:t>
      </w:r>
    </w:p>
    <w:p w14:paraId="051CAC39" w14:textId="472A1385" w:rsidR="007F7CAF" w:rsidRPr="007F7CAF" w:rsidRDefault="00612887" w:rsidP="00612887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</w:rPr>
      </w:pPr>
      <w:r>
        <w:rPr>
          <w:rFonts w:ascii="Tahoma" w:eastAsiaTheme="minorEastAsia" w:hAnsi="Tahoma" w:cs="Tahoma"/>
          <w:sz w:val="20"/>
        </w:rPr>
        <w:t>Московская Биржа</w:t>
      </w:r>
      <w:r>
        <w:rPr>
          <w:rFonts w:ascii="Tahoma" w:eastAsiaTheme="minorEastAsia" w:hAnsi="Tahoma" w:cs="Tahoma"/>
          <w:sz w:val="20"/>
        </w:rPr>
        <w:br/>
      </w:r>
    </w:p>
    <w:p w14:paraId="457FFD14" w14:textId="5B676601" w:rsidR="00CF0693" w:rsidRDefault="009617C4" w:rsidP="007F7CAF">
      <w:pPr>
        <w:pStyle w:val="af7"/>
        <w:numPr>
          <w:ilvl w:val="0"/>
          <w:numId w:val="11"/>
        </w:numPr>
        <w:spacing w:after="240"/>
        <w:rPr>
          <w:rFonts w:ascii="Tahoma" w:eastAsiaTheme="minorEastAsia" w:hAnsi="Tahoma" w:cs="Tahoma"/>
          <w:sz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sz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</w:rPr>
              <m:t>K</m:t>
            </m:r>
          </m:e>
          <m:sub>
            <m:r>
              <w:rPr>
                <w:rFonts w:ascii="Cambria Math" w:eastAsiaTheme="minorEastAsia" w:hAnsi="Cambria Math" w:cs="Tahoma"/>
                <w:sz w:val="20"/>
              </w:rPr>
              <m:t>min</m:t>
            </m:r>
          </m:sub>
        </m:sSub>
      </m:oMath>
      <w:r w:rsidR="007F7CAF" w:rsidRPr="007F7CAF">
        <w:rPr>
          <w:rFonts w:ascii="Tahoma" w:eastAsiaTheme="minorEastAsia" w:hAnsi="Tahoma" w:cs="Tahoma"/>
          <w:sz w:val="20"/>
        </w:rPr>
        <w:t xml:space="preserve"> – минимальное количество сделок за последний торговый год для признания рынка активным</w:t>
      </w:r>
      <w:r w:rsidR="00612887">
        <w:rPr>
          <w:rFonts w:ascii="Tahoma" w:eastAsiaTheme="minorEastAsia" w:hAnsi="Tahoma" w:cs="Tahoma"/>
          <w:sz w:val="20"/>
        </w:rPr>
        <w:t xml:space="preserve"> – 50.</w:t>
      </w:r>
    </w:p>
    <w:p w14:paraId="46B3D404" w14:textId="77777777" w:rsidR="007F7CAF" w:rsidRPr="007F7CAF" w:rsidRDefault="007F7CAF" w:rsidP="007F7CAF">
      <w:pPr>
        <w:pStyle w:val="af7"/>
        <w:spacing w:after="240"/>
        <w:rPr>
          <w:rFonts w:ascii="Tahoma" w:eastAsiaTheme="minorEastAsia" w:hAnsi="Tahoma" w:cs="Tahoma"/>
          <w:sz w:val="20"/>
        </w:rPr>
      </w:pPr>
    </w:p>
    <w:p w14:paraId="4C9E7B16" w14:textId="77777777" w:rsidR="007F7CAF" w:rsidRDefault="007F7CAF">
      <w:pPr>
        <w:rPr>
          <w:rFonts w:ascii="Tahoma" w:eastAsiaTheme="majorEastAsia" w:hAnsi="Tahoma" w:cs="Tahoma"/>
          <w:color w:val="CE1126"/>
          <w:sz w:val="28"/>
          <w:szCs w:val="28"/>
        </w:rPr>
      </w:pPr>
      <w:r>
        <w:rPr>
          <w:rFonts w:ascii="Tahoma" w:eastAsiaTheme="majorEastAsia" w:hAnsi="Tahoma" w:cs="Tahoma"/>
          <w:color w:val="CE1126"/>
          <w:sz w:val="28"/>
          <w:szCs w:val="28"/>
        </w:rPr>
        <w:br w:type="page"/>
      </w:r>
    </w:p>
    <w:p w14:paraId="3617F864" w14:textId="4990F205" w:rsidR="00CF0693" w:rsidRPr="00A95095" w:rsidRDefault="00CF0693" w:rsidP="00CF0693">
      <w:pPr>
        <w:keepNext/>
        <w:keepLines/>
        <w:spacing w:before="40" w:after="0"/>
        <w:outlineLvl w:val="1"/>
        <w:rPr>
          <w:rFonts w:ascii="Tahoma" w:eastAsiaTheme="majorEastAsia" w:hAnsi="Tahoma" w:cs="Tahoma"/>
          <w:color w:val="CE1126"/>
          <w:sz w:val="28"/>
          <w:szCs w:val="28"/>
        </w:rPr>
      </w:pPr>
      <w:r w:rsidRPr="003F5355">
        <w:rPr>
          <w:rFonts w:ascii="Tahoma" w:eastAsiaTheme="majorEastAsia" w:hAnsi="Tahoma" w:cs="Tahoma"/>
          <w:color w:val="CE1126"/>
          <w:sz w:val="28"/>
          <w:szCs w:val="28"/>
        </w:rPr>
        <w:lastRenderedPageBreak/>
        <w:t xml:space="preserve">Приложение </w:t>
      </w:r>
      <w:r w:rsidR="00C459BF" w:rsidRPr="00381AA2">
        <w:rPr>
          <w:rFonts w:ascii="Tahoma" w:eastAsiaTheme="majorEastAsia" w:hAnsi="Tahoma" w:cs="Tahoma"/>
          <w:color w:val="CE1126"/>
          <w:sz w:val="28"/>
          <w:szCs w:val="28"/>
        </w:rPr>
        <w:t>2</w:t>
      </w:r>
    </w:p>
    <w:p w14:paraId="2DACD46E" w14:textId="5330DD0A" w:rsidR="00635851" w:rsidRPr="00635851" w:rsidRDefault="00635851" w:rsidP="00635851">
      <w:pPr>
        <w:spacing w:after="240"/>
        <w:contextualSpacing/>
        <w:rPr>
          <w:rFonts w:ascii="Tahoma" w:eastAsiaTheme="majorEastAsia" w:hAnsi="Tahoma" w:cs="Tahoma"/>
          <w:color w:val="CE1126"/>
          <w:sz w:val="28"/>
          <w:szCs w:val="28"/>
        </w:rPr>
      </w:pPr>
      <w:r w:rsidRPr="00635851">
        <w:rPr>
          <w:rFonts w:ascii="Tahoma" w:eastAsiaTheme="majorEastAsia" w:hAnsi="Tahoma" w:cs="Tahoma"/>
          <w:color w:val="CE1126"/>
          <w:sz w:val="28"/>
          <w:szCs w:val="28"/>
        </w:rPr>
        <w:t xml:space="preserve">Оценка </w:t>
      </w:r>
      <w:r>
        <w:rPr>
          <w:rFonts w:ascii="Tahoma" w:eastAsiaTheme="majorEastAsia" w:hAnsi="Tahoma" w:cs="Tahoma"/>
          <w:color w:val="CE1126"/>
          <w:sz w:val="28"/>
          <w:szCs w:val="28"/>
          <w:lang w:val="en-US"/>
        </w:rPr>
        <w:t>implied</w:t>
      </w:r>
      <w:r w:rsidRPr="00635851">
        <w:rPr>
          <w:rFonts w:ascii="Tahoma" w:eastAsiaTheme="majorEastAsia" w:hAnsi="Tahoma" w:cs="Tahoma"/>
          <w:color w:val="CE1126"/>
          <w:sz w:val="28"/>
          <w:szCs w:val="28"/>
        </w:rPr>
        <w:t xml:space="preserve"> </w:t>
      </w:r>
      <w:r>
        <w:rPr>
          <w:rFonts w:ascii="Tahoma" w:eastAsiaTheme="majorEastAsia" w:hAnsi="Tahoma" w:cs="Tahoma"/>
          <w:color w:val="CE1126"/>
          <w:sz w:val="28"/>
          <w:szCs w:val="28"/>
        </w:rPr>
        <w:t>кривых ожиданий по модели</w:t>
      </w:r>
      <w:r w:rsidRPr="00635851">
        <w:rPr>
          <w:rFonts w:ascii="Tahoma" w:eastAsiaTheme="majorEastAsia" w:hAnsi="Tahoma" w:cs="Tahoma"/>
          <w:color w:val="CE1126"/>
          <w:sz w:val="28"/>
          <w:szCs w:val="28"/>
        </w:rPr>
        <w:t xml:space="preserve"> Смита-Уилсона</w:t>
      </w:r>
      <w:r>
        <w:rPr>
          <w:rFonts w:ascii="Tahoma" w:eastAsiaTheme="majorEastAsia" w:hAnsi="Tahoma" w:cs="Tahoma"/>
          <w:color w:val="CE1126"/>
          <w:sz w:val="28"/>
          <w:szCs w:val="28"/>
        </w:rPr>
        <w:t>:</w:t>
      </w:r>
    </w:p>
    <w:p w14:paraId="20B017B5" w14:textId="755E44F3" w:rsidR="00381AA2" w:rsidRPr="00635851" w:rsidRDefault="00635851" w:rsidP="00635851">
      <w:pPr>
        <w:spacing w:after="240"/>
        <w:contextualSpacing/>
        <w:rPr>
          <w:rFonts w:ascii="Tahoma" w:eastAsiaTheme="majorEastAsia" w:hAnsi="Tahoma" w:cs="Tahoma"/>
          <w:color w:val="CE1126"/>
          <w:sz w:val="28"/>
          <w:szCs w:val="28"/>
        </w:rPr>
      </w:pPr>
      <w:r>
        <w:rPr>
          <w:rFonts w:ascii="Tahoma" w:eastAsiaTheme="majorEastAsia" w:hAnsi="Tahoma" w:cs="Tahoma"/>
          <w:color w:val="CE1126"/>
          <w:sz w:val="28"/>
          <w:szCs w:val="28"/>
        </w:rPr>
        <w:t>д</w:t>
      </w:r>
      <w:r w:rsidRPr="00635851">
        <w:rPr>
          <w:rFonts w:ascii="Tahoma" w:eastAsiaTheme="majorEastAsia" w:hAnsi="Tahoma" w:cs="Tahoma"/>
          <w:color w:val="CE1126"/>
          <w:sz w:val="28"/>
          <w:szCs w:val="28"/>
        </w:rPr>
        <w:t>ополнение для ОФЗ-ПК (RUONIA) и ОФЗ-ИН (CPI)</w:t>
      </w:r>
    </w:p>
    <w:p w14:paraId="37500845" w14:textId="77777777" w:rsidR="00381AA2" w:rsidRPr="00381AA2" w:rsidRDefault="00381AA2" w:rsidP="00CF0693">
      <w:pPr>
        <w:spacing w:after="240"/>
        <w:contextualSpacing/>
        <w:rPr>
          <w:rFonts w:ascii="Tahoma" w:eastAsiaTheme="minorEastAsia" w:hAnsi="Tahoma" w:cs="Tahoma"/>
          <w:sz w:val="20"/>
        </w:rPr>
      </w:pPr>
    </w:p>
    <w:p w14:paraId="05B5159C" w14:textId="77777777" w:rsidR="00635851" w:rsidRPr="00A031CA" w:rsidRDefault="00635851" w:rsidP="00635851">
      <w:pPr>
        <w:spacing w:after="240"/>
        <w:rPr>
          <w:rFonts w:ascii="Tahoma" w:eastAsiaTheme="minorEastAsia" w:hAnsi="Tahoma" w:cs="Tahoma"/>
          <w:b/>
          <w:sz w:val="20"/>
          <w:szCs w:val="20"/>
        </w:rPr>
      </w:pPr>
      <w:r w:rsidRPr="00A031CA">
        <w:rPr>
          <w:rFonts w:ascii="Tahoma" w:eastAsiaTheme="minorEastAsia" w:hAnsi="Tahoma" w:cs="Tahoma"/>
          <w:b/>
          <w:sz w:val="20"/>
          <w:szCs w:val="20"/>
        </w:rPr>
        <w:t>База расчета</w:t>
      </w:r>
      <w:r w:rsidRPr="009E6CC2">
        <w:rPr>
          <w:rFonts w:ascii="Tahoma" w:eastAsiaTheme="minorEastAsia" w:hAnsi="Tahoma" w:cs="Tahoma"/>
          <w:b/>
          <w:sz w:val="20"/>
          <w:szCs w:val="20"/>
          <w:lang w:val="en-US"/>
        </w:rPr>
        <w:t> </w:t>
      </w:r>
      <w:r w:rsidRPr="00A031CA">
        <w:rPr>
          <w:rFonts w:ascii="Tahoma" w:eastAsiaTheme="minorEastAsia" w:hAnsi="Tahoma" w:cs="Tahoma"/>
          <w:sz w:val="20"/>
          <w:szCs w:val="20"/>
        </w:rPr>
        <w:t xml:space="preserve">— список государственных облигаций, привязанных к средней </w:t>
      </w:r>
      <w:r w:rsidRPr="009E6CC2">
        <w:rPr>
          <w:rFonts w:ascii="Tahoma" w:eastAsiaTheme="minorEastAsia" w:hAnsi="Tahoma" w:cs="Tahoma"/>
          <w:sz w:val="20"/>
          <w:szCs w:val="20"/>
          <w:lang w:val="en-US"/>
        </w:rPr>
        <w:t>RUONIA</w:t>
      </w:r>
      <w:r w:rsidRPr="00A031CA">
        <w:rPr>
          <w:rFonts w:ascii="Tahoma" w:eastAsiaTheme="minorEastAsia" w:hAnsi="Tahoma" w:cs="Tahoma"/>
          <w:sz w:val="20"/>
          <w:szCs w:val="20"/>
        </w:rPr>
        <w:t>, используемых для расчета кривой доходности.</w:t>
      </w:r>
    </w:p>
    <w:p w14:paraId="0F0AC496" w14:textId="21B8D530" w:rsidR="00635851" w:rsidRPr="009E6CC2" w:rsidRDefault="00635851" w:rsidP="00635851">
      <w:pPr>
        <w:spacing w:after="240"/>
        <w:rPr>
          <w:rFonts w:ascii="Tahoma" w:eastAsiaTheme="minorEastAsia" w:hAnsi="Tahoma" w:cs="Tahoma"/>
          <w:b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 xml:space="preserve">Конвенция расчета дней </w:t>
      </w:r>
      <w:r w:rsidRPr="009E6CC2">
        <w:rPr>
          <w:rFonts w:ascii="Tahoma" w:eastAsiaTheme="minorEastAsia" w:hAnsi="Tahoma" w:cs="Tahoma"/>
          <w:sz w:val="20"/>
          <w:szCs w:val="20"/>
        </w:rPr>
        <w:t xml:space="preserve">– </w:t>
      </w:r>
      <w:r w:rsidRPr="009E6CC2">
        <w:rPr>
          <w:rFonts w:ascii="Tahoma" w:eastAsiaTheme="minorEastAsia" w:hAnsi="Tahoma" w:cs="Tahoma"/>
          <w:sz w:val="20"/>
          <w:szCs w:val="20"/>
          <w:lang w:val="en-US"/>
        </w:rPr>
        <w:t>ACT</w:t>
      </w:r>
      <w:r w:rsidRPr="009E6CC2">
        <w:rPr>
          <w:rFonts w:ascii="Tahoma" w:eastAsiaTheme="minorEastAsia" w:hAnsi="Tahoma" w:cs="Tahoma"/>
          <w:sz w:val="20"/>
          <w:szCs w:val="20"/>
        </w:rPr>
        <w:t>/</w:t>
      </w:r>
      <w:r w:rsidR="00B74812" w:rsidRPr="00845AA5">
        <w:rPr>
          <w:rFonts w:ascii="Tahoma" w:eastAsiaTheme="minorEastAsia" w:hAnsi="Tahoma" w:cs="Tahoma"/>
          <w:sz w:val="20"/>
          <w:szCs w:val="20"/>
        </w:rPr>
        <w:t>365</w:t>
      </w:r>
      <w:r w:rsidRPr="009E6CC2">
        <w:rPr>
          <w:rFonts w:ascii="Tahoma" w:eastAsiaTheme="minorEastAsia" w:hAnsi="Tahoma" w:cs="Tahoma"/>
          <w:sz w:val="20"/>
          <w:szCs w:val="20"/>
        </w:rPr>
        <w:t>.</w:t>
      </w:r>
    </w:p>
    <w:p w14:paraId="2B2469D6" w14:textId="7C6BEDE7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bookmarkStart w:id="1" w:name="срочная-структура-процентных-ставок"/>
      <w:bookmarkEnd w:id="1"/>
      <w:r w:rsidRPr="009E6CC2">
        <w:rPr>
          <w:rFonts w:ascii="Tahoma" w:eastAsiaTheme="minorEastAsia" w:hAnsi="Tahoma" w:cs="Tahoma"/>
          <w:b/>
          <w:sz w:val="20"/>
          <w:szCs w:val="20"/>
        </w:rPr>
        <w:t>Текущий момент времени в долях года</w:t>
      </w:r>
      <w:r w:rsidRPr="009E6CC2">
        <w:rPr>
          <w:rFonts w:ascii="Tahoma" w:eastAsiaTheme="minorEastAsia" w:hAnsi="Tahoma" w:cs="Tahoma"/>
          <w:sz w:val="20"/>
          <w:szCs w:val="20"/>
        </w:rPr>
        <w:t xml:space="preserve"> – </w:t>
      </w:r>
      <m:oMath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s</m:t>
        </m:r>
      </m:oMath>
    </w:p>
    <w:p w14:paraId="2EFD0B30" w14:textId="52D21ADB" w:rsidR="00635851" w:rsidRPr="00A031CA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A031CA">
        <w:rPr>
          <w:rFonts w:ascii="Tahoma" w:eastAsiaTheme="minorEastAsia" w:hAnsi="Tahoma" w:cs="Tahoma"/>
          <w:b/>
          <w:sz w:val="20"/>
          <w:szCs w:val="20"/>
        </w:rPr>
        <w:t>Процентная ставка</w:t>
      </w:r>
      <w:r w:rsidRPr="00A031CA">
        <w:rPr>
          <w:rFonts w:ascii="Tahoma" w:eastAsiaTheme="minorEastAsia" w:hAnsi="Tahoma" w:cs="Tahoma"/>
          <w:sz w:val="20"/>
          <w:szCs w:val="20"/>
        </w:rPr>
        <w:t xml:space="preserve"> –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(</m:t>
        </m:r>
        <m:r>
          <m:rPr>
            <m:sty m:val="bi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t</m:t>
        </m:r>
        <m:r>
          <w:rPr>
            <w:rFonts w:ascii="Cambria Math" w:eastAsiaTheme="minorEastAsia" w:hAnsi="Cambria Math" w:cs="Tahoma"/>
            <w:sz w:val="20"/>
            <w:szCs w:val="20"/>
          </w:rPr>
          <m:t>)</m:t>
        </m:r>
      </m:oMath>
    </w:p>
    <w:p w14:paraId="3CA2FF1D" w14:textId="44B9C4E2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Коэффициент дисконтирования</w:t>
      </w:r>
      <w:r w:rsidRPr="009E6CC2">
        <w:rPr>
          <w:rFonts w:ascii="Tahoma" w:eastAsiaTheme="minorEastAsia" w:hAnsi="Tahoma" w:cs="Tahoma"/>
          <w:sz w:val="20"/>
          <w:szCs w:val="20"/>
        </w:rPr>
        <w:t xml:space="preserve"> в момент времени </w:t>
      </w:r>
      <m:oMath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s</m:t>
        </m:r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на период </w:t>
      </w:r>
      <m:oMath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t</m:t>
        </m:r>
      </m:oMath>
      <w:r w:rsidRPr="009E6CC2">
        <w:rPr>
          <w:rFonts w:ascii="Tahoma" w:eastAsiaTheme="minorEastAsia" w:hAnsi="Tahoma" w:cs="Tahoma"/>
          <w:sz w:val="20"/>
          <w:szCs w:val="20"/>
        </w:rPr>
        <w:t>:</w:t>
      </w:r>
    </w:p>
    <w:p w14:paraId="5421CABC" w14:textId="5840F940" w:rsidR="00635851" w:rsidRPr="009E6CC2" w:rsidRDefault="00635851" w:rsidP="00635851">
      <w:pPr>
        <w:spacing w:after="200"/>
        <w:ind w:left="480"/>
        <w:jc w:val="center"/>
        <w:rPr>
          <w:rFonts w:ascii="Tahoma" w:hAnsi="Tahoma" w:cs="Tahoma"/>
          <w:i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(t)=[1+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(t)</m:t>
        </m:r>
        <m:sSup>
          <m:s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]</m:t>
            </m:r>
          </m:e>
          <m:sup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-t</m:t>
            </m:r>
          </m:sup>
        </m:sSup>
      </m:oMath>
    </w:p>
    <w:p w14:paraId="2F6B67EA" w14:textId="15E810B9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Непрерывная процентная ставка</w:t>
      </w:r>
      <w:r w:rsidRPr="009E6CC2">
        <w:rPr>
          <w:rFonts w:ascii="Tahoma" w:eastAsiaTheme="minorEastAsia" w:hAnsi="Tahoma" w:cs="Tahoma"/>
          <w:sz w:val="20"/>
          <w:szCs w:val="20"/>
        </w:rPr>
        <w:t>:</w:t>
      </w:r>
    </w:p>
    <w:p w14:paraId="467E38C6" w14:textId="7E7EE06C" w:rsidR="00635851" w:rsidRPr="009E6CC2" w:rsidRDefault="009617C4" w:rsidP="00635851">
      <w:pPr>
        <w:spacing w:after="200"/>
        <w:ind w:left="480"/>
        <w:jc w:val="center"/>
        <w:rPr>
          <w:rFonts w:ascii="Cambria Math" w:eastAsiaTheme="minorEastAsia" w:hAnsi="Cambria Math" w:cs="Tahoma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>(t)=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-ln[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(t)]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</m:t>
              </m:r>
            </m:den>
          </m:f>
        </m:oMath>
      </m:oMathPara>
    </w:p>
    <w:p w14:paraId="7354E9AE" w14:textId="51057A17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Предельная форвардная ставка</w:t>
      </w:r>
      <w:r w:rsidRPr="009E6CC2">
        <w:rPr>
          <w:rFonts w:ascii="Tahoma" w:eastAsiaTheme="minorEastAsia" w:hAnsi="Tahoma" w:cs="Tahoma"/>
          <w:sz w:val="20"/>
          <w:szCs w:val="20"/>
        </w:rPr>
        <w:t>, равная долгосрочному прогнозу номинальной ставки, определяется в зависимости от прогнозируемого индикатора (для CPI приравнивается к таргетируемому значению инфляции, на момент написания методики равно 4%; для прогнозов по RUONIA + ROISFIX используется 7,14%, аналогично рублевым облигациям)</w:t>
      </w:r>
      <w:r w:rsidR="00BB3973">
        <w:rPr>
          <w:rFonts w:ascii="Tahoma" w:eastAsiaTheme="minorEastAsia" w:hAnsi="Tahoma" w:cs="Tahoma"/>
          <w:sz w:val="20"/>
          <w:szCs w:val="20"/>
        </w:rPr>
        <w:t xml:space="preserve">, далее –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ω</m:t>
        </m:r>
      </m:oMath>
      <w:r w:rsidR="00BB3973">
        <w:rPr>
          <w:rFonts w:ascii="Tahoma" w:eastAsiaTheme="minorEastAsia" w:hAnsi="Tahoma" w:cs="Tahoma"/>
          <w:sz w:val="20"/>
          <w:szCs w:val="20"/>
        </w:rPr>
        <w:t>.</w:t>
      </w:r>
    </w:p>
    <w:p w14:paraId="1B95ABAE" w14:textId="77777777" w:rsidR="00635851" w:rsidRPr="009E6CC2" w:rsidRDefault="00635851" w:rsidP="00635851">
      <w:pPr>
        <w:spacing w:after="240"/>
        <w:rPr>
          <w:rFonts w:ascii="Tahoma" w:hAnsi="Tahoma" w:cs="Tahoma"/>
          <w:b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Приведенный коэффициент дисконтирования</w:t>
      </w:r>
    </w:p>
    <w:p w14:paraId="57E7E23D" w14:textId="51ED5501" w:rsidR="00635851" w:rsidRPr="009E6CC2" w:rsidRDefault="009617C4" w:rsidP="00635851">
      <w:pPr>
        <w:pStyle w:val="af9"/>
        <w:spacing w:line="360" w:lineRule="auto"/>
        <w:rPr>
          <w:rFonts w:ascii="Cambria Math" w:eastAsiaTheme="minorEastAsia" w:hAnsi="Cambria Math" w:cs="Tahoma"/>
          <w:b w:val="0"/>
          <w:bCs/>
          <w:i/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ahoma"/>
                  <w:b w:val="0"/>
                  <w:bCs/>
                  <w:i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ahoma"/>
              <w:sz w:val="20"/>
            </w:rPr>
            <m:t>(t)=</m:t>
          </m:r>
          <m:sSup>
            <m:sSupPr>
              <m:ctrlPr>
                <w:rPr>
                  <w:rFonts w:ascii="Cambria Math" w:eastAsiaTheme="minorEastAsia" w:hAnsi="Cambria Math" w:cs="Tahoma"/>
                  <w:b w:val="0"/>
                  <w:bCs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ωt</m:t>
              </m:r>
            </m:sup>
          </m:sSup>
          <m:sSub>
            <m:sSubPr>
              <m:ctrlPr>
                <w:rPr>
                  <w:rFonts w:ascii="Cambria Math" w:eastAsiaTheme="minorEastAsia" w:hAnsi="Cambria Math" w:cs="Tahoma"/>
                  <w:b w:val="0"/>
                  <w:bCs/>
                  <w:i/>
                  <w:sz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ahoma"/>
              <w:sz w:val="20"/>
            </w:rPr>
            <m:t>(t)</m:t>
          </m:r>
        </m:oMath>
      </m:oMathPara>
    </w:p>
    <w:p w14:paraId="75DF288E" w14:textId="5FBD7E08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bookmarkStart w:id="2" w:name="функция-ядра-z"/>
      <w:bookmarkStart w:id="3" w:name="_Toc478934583"/>
      <w:bookmarkStart w:id="4" w:name="_Toc480301228"/>
      <w:bookmarkEnd w:id="2"/>
      <w:r w:rsidRPr="009E6CC2">
        <w:rPr>
          <w:rFonts w:ascii="Tahoma" w:eastAsiaTheme="minorEastAsia" w:hAnsi="Tahoma" w:cs="Tahoma"/>
          <w:b/>
          <w:sz w:val="20"/>
          <w:szCs w:val="20"/>
        </w:rPr>
        <w:t>Функция ядра</w:t>
      </w:r>
      <w:r w:rsidRPr="009E6CC2">
        <w:rPr>
          <w:rFonts w:ascii="Tahoma" w:eastAsiaTheme="minorEastAsia" w:hAnsi="Tahoma" w:cs="Tahoma"/>
          <w:iCs/>
          <w:sz w:val="20"/>
          <w:szCs w:val="20"/>
        </w:rPr>
        <w:t xml:space="preserve"> –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Z</m:t>
        </m:r>
      </m:oMath>
      <w:bookmarkEnd w:id="3"/>
      <w:bookmarkEnd w:id="4"/>
    </w:p>
    <w:p w14:paraId="0D23CD18" w14:textId="77777777" w:rsidR="00635851" w:rsidRPr="009E6CC2" w:rsidRDefault="00635851" w:rsidP="00635851">
      <w:pPr>
        <w:spacing w:after="240"/>
        <w:rPr>
          <w:rFonts w:ascii="Tahoma" w:eastAsiaTheme="minorEastAsia" w:hAnsi="Tahoma" w:cs="Tahoma"/>
          <w:b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Параметр скорости сходимости</w:t>
      </w:r>
    </w:p>
    <w:p w14:paraId="317FCEC9" w14:textId="62226190" w:rsidR="00635851" w:rsidRPr="009E6CC2" w:rsidRDefault="00635851" w:rsidP="00635851">
      <w:pPr>
        <w:spacing w:after="240"/>
        <w:rPr>
          <w:rFonts w:ascii="Tahoma" w:eastAsiaTheme="minorEastAsia" w:hAnsi="Tahoma" w:cs="Tahoma"/>
          <w:i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α=0.05</m:t>
          </m:r>
        </m:oMath>
      </m:oMathPara>
    </w:p>
    <w:p w14:paraId="0F2CD049" w14:textId="0F162A20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>Функция ядра определяется как:</w:t>
      </w:r>
    </w:p>
    <w:p w14:paraId="453F3D23" w14:textId="57ECE41B" w:rsidR="00635851" w:rsidRPr="009E6CC2" w:rsidRDefault="00635851" w:rsidP="00635851">
      <w:pPr>
        <w:spacing w:after="240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Z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u,v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=α min(u,v)-0.5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-α|u-v|</m:t>
                  </m:r>
                </m:sup>
              </m:s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-α(u+v)</m:t>
                  </m:r>
                </m:sup>
              </m:sSup>
            </m:e>
          </m:d>
        </m:oMath>
      </m:oMathPara>
      <w:bookmarkStart w:id="5" w:name="матрицы-и-векторы"/>
      <w:bookmarkEnd w:id="5"/>
    </w:p>
    <w:p w14:paraId="26193F88" w14:textId="77777777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>Все операции сложения и умножения определены канонически.</w:t>
      </w:r>
    </w:p>
    <w:p w14:paraId="31A719C0" w14:textId="432F8542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bookmarkStart w:id="6" w:name="порядок-формирования-базы-расчетов"/>
      <w:bookmarkStart w:id="7" w:name="непараметрическая-модель"/>
      <w:bookmarkEnd w:id="6"/>
      <w:bookmarkEnd w:id="7"/>
      <w:r w:rsidRPr="009E6CC2">
        <w:rPr>
          <w:rFonts w:ascii="Tahoma" w:eastAsiaTheme="minorEastAsia" w:hAnsi="Tahoma" w:cs="Tahoma"/>
          <w:sz w:val="20"/>
          <w:szCs w:val="20"/>
        </w:rPr>
        <w:t xml:space="preserve">Для наблюдаемых выпусков расчет средней цены производится с использованием цен, рассчитанных по 1-му методу (методу рыночных цен) </w:t>
      </w:r>
      <m:oMath>
        <m:sSub>
          <m:sSubPr>
            <m:ctrlPr>
              <w:rPr>
                <w:rFonts w:ascii="Cambria Math" w:eastAsiaTheme="minorEastAsia" w:hAnsi="Cambria Math" w:cs="Tahoma"/>
                <w:bCs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i</m:t>
            </m:r>
          </m:sub>
        </m:sSub>
      </m:oMath>
    </w:p>
    <w:p w14:paraId="7293B051" w14:textId="061FB4EB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 xml:space="preserve">Для предыдущего торгового дня определяется дневной параметр меры точности выпуска через параметр </w:t>
      </w:r>
      <m:oMath>
        <m:sSup>
          <m:sSupPr>
            <m:ctrlPr>
              <w:rPr>
                <w:rFonts w:ascii="Cambria Math" w:eastAsiaTheme="minorEastAsia" w:hAnsi="Cambria Math" w:cs="Tahoma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∆</m:t>
            </m:r>
          </m:e>
          <m:sup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prev</m:t>
            </m:r>
            <m:r>
              <w:rPr>
                <w:rFonts w:ascii="Cambria Math" w:eastAsiaTheme="minorEastAsia" w:hAnsi="Cambria Math" w:cs="Tahoma"/>
                <w:sz w:val="20"/>
                <w:szCs w:val="20"/>
              </w:rPr>
              <m:t xml:space="preserve"> </m:t>
            </m:r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day</m:t>
            </m:r>
          </m:sup>
        </m:sSup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метода рыночных цен:</w:t>
      </w:r>
    </w:p>
    <w:p w14:paraId="26DFFDE7" w14:textId="672EA7F7" w:rsidR="00635851" w:rsidRPr="009E6CC2" w:rsidRDefault="009617C4" w:rsidP="00635851">
      <w:pPr>
        <w:pStyle w:val="af9"/>
        <w:spacing w:line="360" w:lineRule="auto"/>
        <w:rPr>
          <w:rFonts w:ascii="Cambria Math" w:eastAsiaTheme="minorEastAsia" w:hAnsi="Cambria Math" w:cs="Tahoma"/>
          <w:b w:val="0"/>
          <w:bCs/>
          <w:i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 w:cs="Tahoma"/>
                  <w:b w:val="0"/>
                  <w:bCs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prev day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ahoma"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Tahoma"/>
                  <w:b w:val="0"/>
                  <w:bCs/>
                  <w:i/>
                  <w:sz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∆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ahoma"/>
                  <w:sz w:val="20"/>
                </w:rPr>
                <m:t>prev day</m:t>
              </m:r>
            </m:sup>
          </m:sSup>
        </m:oMath>
      </m:oMathPara>
    </w:p>
    <w:p w14:paraId="7A1C3EBD" w14:textId="3CC05D4D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 xml:space="preserve">На основании полученной в предыдущий момент фиксации цен </w:t>
      </w:r>
      <m:oMath>
        <m:sSub>
          <m:sSubPr>
            <m:ctrlPr>
              <w:rPr>
                <w:rFonts w:ascii="Cambria Math" w:eastAsiaTheme="minorEastAsia" w:hAnsi="Cambria Math" w:cs="Tahoma"/>
                <w:bCs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n</m:t>
            </m:r>
            <m:r>
              <w:rPr>
                <w:rFonts w:ascii="Cambria Math" w:eastAsiaTheme="minorEastAsia" w:hAnsi="Cambria Math" w:cs="Tahoma"/>
                <w:sz w:val="20"/>
                <w:szCs w:val="20"/>
              </w:rPr>
              <m:t>-1</m:t>
            </m:r>
          </m:sub>
        </m:sSub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меры точности выпуска </w:t>
      </w:r>
      <m:oMath>
        <m:sSub>
          <m:sSubPr>
            <m:ctrlPr>
              <w:rPr>
                <w:rFonts w:ascii="Cambria Math" w:eastAsiaTheme="minorEastAsia" w:hAnsi="Cambria Math" w:cs="Tahoma"/>
                <w:bCs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i</m:t>
            </m:r>
          </m:sub>
        </m:sSub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для выпуска </w:t>
      </w:r>
      <m:oMath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i</m:t>
        </m:r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новая мера точности выпуска определяется с использованием экспоненциального фильтра c параметром </w:t>
      </w:r>
      <m:oMath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θ</m:t>
        </m:r>
        <m:r>
          <w:rPr>
            <w:rFonts w:ascii="Cambria Math" w:eastAsiaTheme="minorEastAsia" w:hAnsi="Cambria Math" w:cs="Tahoma"/>
            <w:sz w:val="20"/>
            <w:szCs w:val="20"/>
          </w:rPr>
          <m:t>=0.95</m:t>
        </m:r>
      </m:oMath>
      <w:r w:rsidRPr="009E6CC2">
        <w:rPr>
          <w:rFonts w:ascii="Tahoma" w:eastAsiaTheme="minorEastAsia" w:hAnsi="Tahoma" w:cs="Tahoma"/>
          <w:sz w:val="20"/>
          <w:szCs w:val="20"/>
        </w:rPr>
        <w:t>:</w:t>
      </w:r>
    </w:p>
    <w:p w14:paraId="289FBEDD" w14:textId="7D1F9569" w:rsidR="00635851" w:rsidRPr="009E6CC2" w:rsidRDefault="009617C4" w:rsidP="00635851">
      <w:pPr>
        <w:spacing w:after="240"/>
        <w:rPr>
          <w:rFonts w:ascii="Cambria Math" w:eastAsiaTheme="minorEastAsia" w:hAnsi="Cambria Math" w:cs="Tahoma"/>
          <w:bCs/>
          <w:i/>
          <w:sz w:val="20"/>
          <w:szCs w:val="20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δ</m:t>
              </m:r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tod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>=θ*</m:t>
          </m:r>
          <m:sSup>
            <m:sSup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δ</m:t>
              </m:r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prev day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1-θ</m:t>
              </m:r>
            </m:e>
          </m:d>
          <m:sSup>
            <m:sSup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∆</m:t>
              </m:r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prev day</m:t>
              </m:r>
            </m:sup>
          </m:sSup>
        </m:oMath>
      </m:oMathPara>
    </w:p>
    <w:p w14:paraId="1369F4D6" w14:textId="77777777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>Определяется мера точности наблюдаемой цены</w:t>
      </w:r>
    </w:p>
    <w:bookmarkStart w:id="8" w:name="матричное-представление-данных"/>
    <w:bookmarkStart w:id="9" w:name="_Toc478934590"/>
    <w:bookmarkStart w:id="10" w:name="_Toc480301235"/>
    <w:bookmarkEnd w:id="8"/>
    <w:p w14:paraId="62E27355" w14:textId="60F3A03C" w:rsidR="00635851" w:rsidRPr="009E6CC2" w:rsidRDefault="009617C4" w:rsidP="00635851">
      <w:pPr>
        <w:spacing w:after="240"/>
        <w:rPr>
          <w:rFonts w:ascii="Cambria Math" w:eastAsiaTheme="minorEastAsia" w:hAnsi="Cambria Math" w:cs="Tahoma"/>
          <w:bCs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trades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>=max⁡(</m:t>
          </m:r>
          <m:sSup>
            <m:sSup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δ</m:t>
              </m:r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tod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 w:cs="Tahoma"/>
                  <w:bCs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∆</m:t>
              </m:r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  <w:lang w:val="en-US"/>
                </w:rPr>
                <m:t>tod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  <w:lang w:val="en-US"/>
            </w:rPr>
            <m:t>)</m:t>
          </m:r>
        </m:oMath>
      </m:oMathPara>
    </w:p>
    <w:bookmarkEnd w:id="9"/>
    <w:bookmarkEnd w:id="10"/>
    <w:p w14:paraId="246F698F" w14:textId="0088F523" w:rsidR="00635851" w:rsidRPr="009E6CC2" w:rsidRDefault="009617C4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ahoma"/>
                <w:bCs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i</m:t>
            </m:r>
          </m:sup>
        </m:sSup>
        <m:r>
          <w:rPr>
            <w:rFonts w:ascii="Cambria Math" w:eastAsiaTheme="minorEastAsia" w:hAnsi="Cambria Math" w:cs="Tahoma"/>
            <w:sz w:val="20"/>
            <w:szCs w:val="20"/>
          </w:rPr>
          <m:t>(</m:t>
        </m:r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d</m:t>
        </m:r>
        <m:r>
          <w:rPr>
            <w:rFonts w:ascii="Cambria Math" w:eastAsiaTheme="minorEastAsia" w:hAnsi="Cambria Math" w:cs="Tahoma"/>
            <w:sz w:val="20"/>
            <w:szCs w:val="20"/>
          </w:rPr>
          <m:t>)</m:t>
        </m:r>
      </m:oMath>
      <w:r w:rsidR="00635851" w:rsidRPr="009E6CC2">
        <w:rPr>
          <w:rFonts w:ascii="Tahoma" w:eastAsiaTheme="minorEastAsia" w:hAnsi="Tahoma" w:cs="Tahoma"/>
          <w:sz w:val="20"/>
          <w:szCs w:val="20"/>
        </w:rPr>
        <w:t xml:space="preserve"> – векторная функция, которая определяет в зависимости от значения дисконт-факторов вмененной кривой размер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i</m:t>
        </m:r>
      </m:oMath>
      <w:r w:rsidR="00635851" w:rsidRPr="009E6CC2">
        <w:rPr>
          <w:rFonts w:ascii="Tahoma" w:eastAsiaTheme="minorEastAsia" w:hAnsi="Tahoma" w:cs="Tahoma"/>
          <w:sz w:val="20"/>
          <w:szCs w:val="20"/>
        </w:rPr>
        <w:t>-ой выплаты.</w:t>
      </w:r>
    </w:p>
    <w:p w14:paraId="61315915" w14:textId="138B2072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>Внутренними входными переменными являются:</w:t>
      </w:r>
    </w:p>
    <w:p w14:paraId="3D335511" w14:textId="77777777" w:rsidR="00635851" w:rsidRPr="009E6CC2" w:rsidRDefault="00635851" w:rsidP="00635851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  <w:szCs w:val="20"/>
          <w:lang w:val="en-US"/>
        </w:rPr>
      </w:pPr>
      <w:r w:rsidRPr="009E6CC2">
        <w:rPr>
          <w:rFonts w:ascii="Tahoma" w:eastAsiaTheme="minorEastAsia" w:hAnsi="Tahoma" w:cs="Tahoma"/>
          <w:sz w:val="20"/>
          <w:szCs w:val="20"/>
          <w:lang w:val="en-US"/>
        </w:rPr>
        <w:t xml:space="preserve">вектор срочностей </w:t>
      </w:r>
      <m:oMath>
        <m:r>
          <m:rPr>
            <m:sty m:val="b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,</m:t>
        </m:r>
      </m:oMath>
    </w:p>
    <w:p w14:paraId="7553503A" w14:textId="77777777" w:rsidR="00635851" w:rsidRPr="009E6CC2" w:rsidRDefault="00635851" w:rsidP="00635851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 xml:space="preserve">предыдущая дата расчета кривой ожиданий </w:t>
      </w:r>
      <m:oMath>
        <m:sSub>
          <m:sSubPr>
            <m:ctrl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,</m:t>
        </m:r>
      </m:oMath>
    </w:p>
    <w:p w14:paraId="1839C638" w14:textId="77777777" w:rsidR="00635851" w:rsidRPr="00A031CA" w:rsidRDefault="00635851" w:rsidP="00635851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  <w:szCs w:val="20"/>
        </w:rPr>
      </w:pPr>
      <w:r w:rsidRPr="00A031CA">
        <w:rPr>
          <w:rFonts w:ascii="Tahoma" w:eastAsiaTheme="minorEastAsia" w:hAnsi="Tahoma" w:cs="Tahoma"/>
          <w:sz w:val="20"/>
          <w:szCs w:val="20"/>
        </w:rPr>
        <w:t xml:space="preserve">вектор </w:t>
      </w:r>
      <m:oMath>
        <m:sSub>
          <m:sSubPr>
            <m:ctrl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d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1</m:t>
            </m:r>
          </m:sub>
        </m:sSub>
      </m:oMath>
      <w:r w:rsidRPr="00A031CA">
        <w:rPr>
          <w:rFonts w:ascii="Tahoma" w:eastAsiaTheme="minorEastAsia" w:hAnsi="Tahoma" w:cs="Tahoma"/>
          <w:sz w:val="20"/>
          <w:szCs w:val="20"/>
        </w:rPr>
        <w:t xml:space="preserve"> дисконт-факторов в точках </w:t>
      </w:r>
      <m:oMath>
        <m:r>
          <m:rPr>
            <m:sty m:val="b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,</m:t>
        </m:r>
      </m:oMath>
    </w:p>
    <w:p w14:paraId="7B7623A3" w14:textId="77777777" w:rsidR="00635851" w:rsidRPr="00A031CA" w:rsidRDefault="00635851" w:rsidP="00635851">
      <w:pPr>
        <w:pStyle w:val="af7"/>
        <w:numPr>
          <w:ilvl w:val="1"/>
          <w:numId w:val="11"/>
        </w:numPr>
        <w:spacing w:after="240"/>
        <w:rPr>
          <w:rFonts w:ascii="Tahoma" w:eastAsiaTheme="minorEastAsia" w:hAnsi="Tahoma" w:cs="Tahoma"/>
          <w:sz w:val="20"/>
          <w:szCs w:val="20"/>
        </w:rPr>
      </w:pPr>
      <w:r w:rsidRPr="00A031CA">
        <w:rPr>
          <w:rFonts w:ascii="Tahoma" w:eastAsiaTheme="minorEastAsia" w:hAnsi="Tahoma" w:cs="Tahoma"/>
          <w:sz w:val="20"/>
          <w:szCs w:val="20"/>
        </w:rPr>
        <w:t xml:space="preserve">ковариационная матрица </w:t>
      </w:r>
      <m:oMath>
        <m:sSub>
          <m:sSubPr>
            <m:ctrl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1</m:t>
            </m:r>
          </m:sub>
        </m:sSub>
      </m:oMath>
      <w:r w:rsidRPr="00A031CA">
        <w:rPr>
          <w:rFonts w:ascii="Tahoma" w:eastAsiaTheme="minorEastAsia" w:hAnsi="Tahoma" w:cs="Tahoma"/>
          <w:sz w:val="20"/>
          <w:szCs w:val="20"/>
        </w:rPr>
        <w:t xml:space="preserve"> приведенной функции дисконтирования в точках </w:t>
      </w:r>
      <m:oMath>
        <m:r>
          <m:rPr>
            <m:sty m:val="b"/>
          </m:rPr>
          <w:rPr>
            <w:rFonts w:ascii="Cambria Math" w:eastAsiaTheme="minorEastAsia" w:hAnsi="Cambria Math" w:cs="Tahoma"/>
            <w:sz w:val="20"/>
            <w:szCs w:val="20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.</m:t>
        </m:r>
      </m:oMath>
    </w:p>
    <w:p w14:paraId="4AF1C93E" w14:textId="5F091FAC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 xml:space="preserve">Постоянными входными параметрами являются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α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=5% ,</m:t>
        </m:r>
        <m:r>
          <w:rPr>
            <w:rFonts w:ascii="Cambria Math" w:eastAsiaTheme="minorEastAsia" w:hAnsi="Cambria Math" w:cs="Tahoma"/>
            <w:sz w:val="20"/>
            <w:szCs w:val="20"/>
          </w:rPr>
          <m:t>ω</m:t>
        </m:r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и параметр сглаживания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λ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=1000</m:t>
        </m:r>
      </m:oMath>
    </w:p>
    <w:p w14:paraId="38C2197A" w14:textId="1F9342CE" w:rsidR="00635851" w:rsidRPr="009E6CC2" w:rsidRDefault="00635851" w:rsidP="00635851">
      <w:pPr>
        <w:spacing w:after="240"/>
        <w:rPr>
          <w:rFonts w:ascii="Tahoma" w:eastAsiaTheme="minorEastAsia" w:hAnsi="Tahoma" w:cs="Tahoma"/>
          <w:b/>
          <w:sz w:val="20"/>
          <w:szCs w:val="20"/>
        </w:rPr>
      </w:pPr>
      <w:bookmarkStart w:id="11" w:name="расчет-непараметрической-модели"/>
      <w:bookmarkStart w:id="12" w:name="_Toc478934591"/>
      <w:bookmarkStart w:id="13" w:name="_Toc480301236"/>
      <w:bookmarkEnd w:id="11"/>
      <w:r w:rsidRPr="009E6CC2">
        <w:rPr>
          <w:rFonts w:ascii="Tahoma" w:eastAsiaTheme="minorEastAsia" w:hAnsi="Tahoma" w:cs="Tahoma"/>
          <w:b/>
          <w:sz w:val="20"/>
          <w:szCs w:val="20"/>
        </w:rPr>
        <w:t>Расчет непараметрической модели</w:t>
      </w:r>
      <w:bookmarkEnd w:id="12"/>
      <w:bookmarkEnd w:id="13"/>
      <w:r w:rsidRPr="009E6CC2">
        <w:rPr>
          <w:rFonts w:ascii="Tahoma" w:eastAsiaTheme="minorEastAsia" w:hAnsi="Tahoma" w:cs="Tahoma"/>
          <w:b/>
          <w:sz w:val="20"/>
          <w:szCs w:val="20"/>
        </w:rPr>
        <w:t>:</w:t>
      </w:r>
    </w:p>
    <w:p w14:paraId="095841E1" w14:textId="77777777" w:rsidR="00635851" w:rsidRPr="009E6CC2" w:rsidRDefault="00635851" w:rsidP="00635851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sz w:val="20"/>
          <w:szCs w:val="20"/>
        </w:rPr>
        <w:t xml:space="preserve">Используются вектор цен облигаций </w:t>
      </w:r>
      <m:oMath>
        <m:sSub>
          <m:sSubPr>
            <m:ctrlPr>
              <w:rPr>
                <w:rFonts w:ascii="Cambria Math" w:eastAsiaTheme="minorEastAsia" w:hAnsi="Cambria Math" w:cs="Tahoma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H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p</m:t>
            </m:r>
          </m:sub>
        </m:sSub>
      </m:oMath>
      <w:r w:rsidRPr="009E6CC2">
        <w:rPr>
          <w:rFonts w:ascii="Tahoma" w:eastAsiaTheme="minorEastAsia" w:hAnsi="Tahoma" w:cs="Tahoma"/>
          <w:sz w:val="20"/>
          <w:szCs w:val="20"/>
        </w:rPr>
        <w:t xml:space="preserve"> и якобиан этого вектора</w:t>
      </w:r>
      <m:oMath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ahoma"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ahoma"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∂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d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p</m:t>
            </m:r>
          </m:sub>
        </m:sSub>
      </m:oMath>
    </w:p>
    <w:p w14:paraId="19E3FF13" w14:textId="77777777" w:rsidR="00635851" w:rsidRPr="009E6CC2" w:rsidRDefault="009617C4" w:rsidP="00635851">
      <w:pPr>
        <w:spacing w:line="360" w:lineRule="auto"/>
        <w:rPr>
          <w:rFonts w:ascii="Tahoma" w:hAnsi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=[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p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]</m:t>
          </m:r>
        </m:oMath>
      </m:oMathPara>
    </w:p>
    <w:p w14:paraId="5ABD476E" w14:textId="77777777" w:rsidR="00635851" w:rsidRPr="009E6CC2" w:rsidRDefault="00635851" w:rsidP="009E6CC2">
      <w:pPr>
        <w:spacing w:after="200"/>
        <w:rPr>
          <w:rFonts w:ascii="Tahoma" w:hAnsi="Tahoma" w:cs="Tahoma"/>
          <w:b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Ковариационная матрица ошибок имеет вид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="Tahoma"/>
            <w:sz w:val="20"/>
            <w:szCs w:val="20"/>
          </w:rPr>
          <m:t>λ</m:t>
        </m:r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⋅diag(q)</m:t>
        </m:r>
      </m:oMath>
    </w:p>
    <w:p w14:paraId="2A6A2466" w14:textId="77777777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>Ковариационная функция шага динамики имеет вид</w:t>
      </w:r>
    </w:p>
    <w:p w14:paraId="450323F0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(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,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)=</m:t>
          </m:r>
          <m:f>
            <m:f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ahoma"/>
                      <w:b w:val="0"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n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ahoma"/>
                      <w:b w:val="0"/>
                      <w:sz w:val="20"/>
                      <w:lang w:val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n-1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ahoma"/>
                      <w:b w:val="0"/>
                      <w:sz w:val="20"/>
                      <w:lang w:val="ru-RU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α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lang w:val="ru-RU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⋅Z(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,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)</m:t>
          </m:r>
        </m:oMath>
      </m:oMathPara>
    </w:p>
    <w:p w14:paraId="24868196" w14:textId="77777777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Согласно непараметрической модели, уравнения шага динамики и измерения приведенной случайной функции дисконтирования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(t)</m:t>
        </m:r>
      </m:oMath>
      <w:r w:rsidRPr="009E6CC2">
        <w:rPr>
          <w:rFonts w:ascii="Tahoma" w:hAnsi="Tahoma" w:cs="Tahoma"/>
          <w:sz w:val="20"/>
          <w:szCs w:val="20"/>
        </w:rPr>
        <w:t xml:space="preserve"> в момент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на произвольную дату </w:t>
      </w:r>
      <m:oMath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t</m:t>
        </m:r>
      </m:oMath>
      <w:r w:rsidRPr="009E6CC2">
        <w:rPr>
          <w:rFonts w:ascii="Tahoma" w:hAnsi="Tahoma" w:cs="Tahoma"/>
          <w:sz w:val="20"/>
          <w:szCs w:val="20"/>
        </w:rPr>
        <w:t xml:space="preserve"> имеют вид</w:t>
      </w:r>
      <w:r w:rsidRPr="009E6CC2">
        <w:rPr>
          <w:rFonts w:ascii="Tahoma" w:hAnsi="Tahoma" w:cs="Tahoma"/>
          <w:sz w:val="20"/>
          <w:szCs w:val="20"/>
          <w:vertAlign w:val="superscript"/>
        </w:rPr>
        <w:footnoteReference w:id="6"/>
      </w:r>
    </w:p>
    <w:p w14:paraId="57261156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right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ahoma"/>
                            <w:b w:val="0"/>
                            <w:sz w:val="20"/>
                            <w:lang w:val="ru-RU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(t)</m:t>
                          </m:r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=1+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n-1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(t)-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n-1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)+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ν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(t)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</m: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ahoma"/>
                                      <w:sz w:val="20"/>
                                      <w:lang w:val="ru-RU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Times New Roman" w:hAnsi="Cambria Math" w:cs="Tahoma"/>
                                      <w:sz w:val="20"/>
                                      <w:lang w:val="ru-RU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Times New Roman" w:hAnsi="Cambria Math" w:cs="Tahoma"/>
                                      <w:sz w:val="20"/>
                                      <w:lang w:val="ru-RU"/>
                                    </w:rPr>
                                    <m:t>p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Tahoma"/>
                              <w:sz w:val="20"/>
                              <w:lang w:val="ru-RU"/>
                            </w:rPr>
                            <m:t>[u]+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ahoma"/>
                                  <w:b w:val="0"/>
                                  <w:sz w:val="20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Tahoma"/>
                                  <w:sz w:val="20"/>
                                  <w:lang w:val="ru-RU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mr>
          </m:m>
        </m:oMath>
      </m:oMathPara>
    </w:p>
    <w:p w14:paraId="6A73F2C5" w14:textId="09B5CB85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с начальным условием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0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(t)≡1</m:t>
        </m:r>
      </m:oMath>
      <w:r w:rsidR="0005733E" w:rsidRPr="0005733E">
        <w:rPr>
          <w:rFonts w:ascii="Tahoma" w:eastAsiaTheme="minorEastAsia" w:hAnsi="Tahoma" w:cs="Tahoma"/>
          <w:sz w:val="20"/>
          <w:szCs w:val="20"/>
        </w:rPr>
        <w:t>,</w:t>
      </w:r>
      <w:r w:rsidR="0005733E">
        <w:rPr>
          <w:rFonts w:ascii="Tahoma" w:hAnsi="Tahoma" w:cs="Tahoma"/>
          <w:sz w:val="20"/>
          <w:szCs w:val="20"/>
        </w:rPr>
        <w:t xml:space="preserve"> где </w:t>
      </w:r>
      <m:oMath>
        <m:r>
          <m:rPr>
            <m:sty m:val="b"/>
          </m:rPr>
          <w:rPr>
            <w:rFonts w:ascii="Cambria Math" w:eastAsia="Times New Roman" w:hAnsi="Cambria Math" w:cs="Tahoma"/>
            <w:sz w:val="20"/>
          </w:rPr>
          <m:t>u</m:t>
        </m:r>
      </m:oMath>
      <w:r w:rsidR="0005733E">
        <w:rPr>
          <w:rFonts w:ascii="Tahoma" w:eastAsiaTheme="minorEastAsia" w:hAnsi="Tahoma" w:cs="Tahoma"/>
          <w:b/>
          <w:sz w:val="20"/>
        </w:rPr>
        <w:t xml:space="preserve"> </w:t>
      </w:r>
      <w:r w:rsidR="0005733E" w:rsidRPr="0005733E">
        <w:rPr>
          <w:rFonts w:ascii="Tahoma" w:eastAsiaTheme="minorEastAsia" w:hAnsi="Tahoma" w:cs="Tahoma"/>
          <w:sz w:val="20"/>
        </w:rPr>
        <w:t>– вектор срочнос</w:t>
      </w:r>
      <w:r w:rsidR="0005733E">
        <w:rPr>
          <w:rFonts w:ascii="Tahoma" w:eastAsiaTheme="minorEastAsia" w:hAnsi="Tahoma" w:cs="Tahoma"/>
          <w:sz w:val="20"/>
        </w:rPr>
        <w:t>тей будущих выплат по облигации.</w:t>
      </w:r>
      <w:r w:rsidRPr="009E6CC2">
        <w:rPr>
          <w:rFonts w:ascii="Tahoma" w:hAnsi="Tahoma" w:cs="Tahoma"/>
          <w:sz w:val="20"/>
          <w:szCs w:val="20"/>
        </w:rPr>
        <w:t xml:space="preserve"> Случайные переменные имеют распределение</w:t>
      </w:r>
    </w:p>
    <w:p w14:paraId="7D356A4C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ν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(t)</m:t>
                </m:r>
              </m:e>
              <m:e>
                <m:r>
                  <m:rPr>
                    <m:scr m:val="script"/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∼N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0,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ahoma"/>
                            <w:b w:val="0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ahoma"/>
                            <w:sz w:val="20"/>
                            <w:lang w:val="ru-RU"/>
                          </w:rPr>
                          <m:t>M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ahoma"/>
                            <w:sz w:val="20"/>
                            <w:lang w:val="ru-RU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(t,t)</m:t>
                    </m:r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</m:e>
              <m:e>
                <m:r>
                  <m:rPr>
                    <m:scr m:val="script"/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∼N</m:t>
                </m:r>
                <m:d>
                  <m:d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0,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ahoma"/>
                            <w:b w:val="0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ahoma"/>
                            <w:sz w:val="20"/>
                            <w:lang w:val="ru-RU"/>
                          </w:rPr>
                          <m:t>N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="Tahoma"/>
                            <w:sz w:val="20"/>
                            <w:lang w:val="ru-RU"/>
                          </w:rPr>
                          <m:t>n</m:t>
                        </m:r>
                      </m:sub>
                    </m:sSub>
                  </m:e>
                </m:d>
              </m:e>
            </m:mr>
          </m:m>
        </m:oMath>
      </m:oMathPara>
    </w:p>
    <w:p w14:paraId="053BD3AF" w14:textId="77777777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Для расчета шага динамики фильтра Калмана используется интерполяция среднего приведенной функции дисконтирования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n-1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(t)</m:t>
        </m:r>
      </m:oMath>
      <w:r w:rsidRPr="009E6CC2">
        <w:rPr>
          <w:rFonts w:ascii="Tahoma" w:hAnsi="Tahoma" w:cs="Tahoma"/>
          <w:sz w:val="20"/>
          <w:szCs w:val="20"/>
        </w:rPr>
        <w:t xml:space="preserve"> и ее ковариационной матрицы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n-1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(t,t)</m:t>
        </m:r>
      </m:oMath>
      <w:r w:rsidRPr="009E6CC2">
        <w:rPr>
          <w:rFonts w:ascii="Tahoma" w:hAnsi="Tahoma" w:cs="Tahoma"/>
          <w:sz w:val="20"/>
          <w:szCs w:val="20"/>
        </w:rPr>
        <w:t xml:space="preserve"> на сетке </w:t>
      </w:r>
      <m:oMath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t</m:t>
        </m:r>
      </m:oMath>
      <w:r w:rsidRPr="009E6CC2">
        <w:rPr>
          <w:rFonts w:ascii="Tahoma" w:hAnsi="Tahoma" w:cs="Tahoma"/>
          <w:sz w:val="20"/>
          <w:szCs w:val="20"/>
        </w:rPr>
        <w:t xml:space="preserve"> по их дискретной аппроксимации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n-1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n-1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соответственно. Рассчитываются следующие значения:</w:t>
      </w:r>
    </w:p>
    <w:p w14:paraId="63348D9B" w14:textId="77777777" w:rsidR="00635851" w:rsidRPr="009E6CC2" w:rsidRDefault="009617C4" w:rsidP="00635851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(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),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(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,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),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[t,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],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n-1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,t].</m:t>
          </m:r>
        </m:oMath>
      </m:oMathPara>
    </w:p>
    <w:p w14:paraId="72295384" w14:textId="77777777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Шаг динамики состоит в вычислении прогноза вектора коэффициентов дисконтирования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и матрицы ковариации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по формулам</w:t>
      </w:r>
    </w:p>
    <w:p w14:paraId="3675D17C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=1+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[t,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]-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,t]+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[t,t]</m:t>
                </m:r>
              </m:e>
            </m:mr>
          </m:m>
        </m:oMath>
      </m:oMathPara>
    </w:p>
    <w:p w14:paraId="60F2567D" w14:textId="316AA113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Аналогично для расчета этапа измерения фильтра Калмана используется интерполяция прогноза среднего приведенной функции дисконтирования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(t)</m:t>
        </m:r>
      </m:oMath>
      <w:r w:rsidRPr="009E6CC2">
        <w:rPr>
          <w:rFonts w:ascii="Tahoma" w:hAnsi="Tahoma" w:cs="Tahoma"/>
          <w:sz w:val="20"/>
          <w:szCs w:val="20"/>
        </w:rPr>
        <w:t xml:space="preserve"> и ее ковариационной матрицы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(t,t)</m:t>
        </m:r>
      </m:oMath>
      <w:r w:rsidRPr="009E6CC2">
        <w:rPr>
          <w:rFonts w:ascii="Tahoma" w:hAnsi="Tahoma" w:cs="Tahoma"/>
          <w:sz w:val="20"/>
          <w:szCs w:val="20"/>
        </w:rPr>
        <w:t xml:space="preserve"> на сетке </w:t>
      </w:r>
      <m:oMath>
        <m:r>
          <m:rPr>
            <m:sty m:val="b"/>
          </m:rPr>
          <w:rPr>
            <w:rFonts w:ascii="Cambria Math" w:hAnsi="Cambria Math" w:cs="Tahoma"/>
            <w:sz w:val="20"/>
            <w:szCs w:val="20"/>
          </w:rPr>
          <m:t>t</m:t>
        </m:r>
      </m:oMath>
      <w:r w:rsidRPr="009E6CC2">
        <w:rPr>
          <w:rFonts w:ascii="Tahoma" w:hAnsi="Tahoma" w:cs="Tahoma"/>
          <w:sz w:val="20"/>
          <w:szCs w:val="20"/>
        </w:rPr>
        <w:t xml:space="preserve"> по их дискретной аппроксимации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n-0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соответственно. Рассчитываются следующие значения</w:t>
      </w:r>
      <w:r w:rsidR="009E6CC2" w:rsidRPr="009E6CC2">
        <w:rPr>
          <w:rFonts w:ascii="Tahoma" w:hAnsi="Tahoma" w:cs="Tahoma"/>
          <w:sz w:val="20"/>
          <w:szCs w:val="20"/>
        </w:rPr>
        <w:t>:</w:t>
      </w:r>
    </w:p>
    <w:p w14:paraId="4BECEE73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n-0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[u],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n-0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[u,u],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n-0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[t,u], </m:t>
          </m:r>
          <m:sSub>
            <m:sSubPr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ahoma"/>
                  <w:sz w:val="20"/>
                  <w:lang w:val="ru-RU"/>
                </w:rPr>
                <m:t>n-0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ahoma"/>
              <w:sz w:val="20"/>
              <w:lang w:val="ru-RU"/>
            </w:rPr>
            <m:t>[u,t].</m:t>
          </m:r>
        </m:oMath>
      </m:oMathPara>
    </w:p>
    <w:p w14:paraId="5B8480FA" w14:textId="5AFB5699" w:rsidR="00635851" w:rsidRPr="009E6CC2" w:rsidRDefault="00635851" w:rsidP="009E6CC2">
      <w:pPr>
        <w:spacing w:after="200"/>
        <w:rPr>
          <w:rFonts w:ascii="Tahoma" w:hAnsi="Tahoma" w:cs="Tahoma"/>
          <w:sz w:val="20"/>
          <w:szCs w:val="20"/>
        </w:rPr>
      </w:pPr>
      <w:r w:rsidRPr="009E6CC2">
        <w:rPr>
          <w:rFonts w:ascii="Tahoma" w:hAnsi="Tahoma" w:cs="Tahoma"/>
          <w:sz w:val="20"/>
          <w:szCs w:val="20"/>
        </w:rPr>
        <w:t xml:space="preserve">Этап измерения состоит в вычислении вектора коэффициентов дисконтирования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и матрицы ковариации </w:t>
      </w:r>
      <m:oMath>
        <m:sSub>
          <m:sSubPr>
            <m:ctrlPr>
              <w:rPr>
                <w:rFonts w:ascii="Cambria Math" w:hAnsi="Cambria Math" w:cs="Tahoma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="Tahoma"/>
                <w:sz w:val="20"/>
                <w:szCs w:val="20"/>
              </w:rPr>
              <m:t>n</m:t>
            </m:r>
          </m:sub>
        </m:sSub>
      </m:oMath>
      <w:r w:rsidRPr="009E6CC2">
        <w:rPr>
          <w:rFonts w:ascii="Tahoma" w:hAnsi="Tahoma" w:cs="Tahoma"/>
          <w:sz w:val="20"/>
          <w:szCs w:val="20"/>
        </w:rPr>
        <w:t xml:space="preserve"> по формулам</w:t>
      </w:r>
      <w:r w:rsidR="009E6CC2" w:rsidRPr="009E6CC2">
        <w:rPr>
          <w:rFonts w:ascii="Tahoma" w:hAnsi="Tahoma" w:cs="Tahoma"/>
          <w:sz w:val="20"/>
          <w:szCs w:val="20"/>
        </w:rPr>
        <w:t>:</w:t>
      </w:r>
    </w:p>
    <w:p w14:paraId="0554D070" w14:textId="77777777" w:rsidR="00635851" w:rsidRPr="009E6CC2" w:rsidRDefault="009617C4" w:rsidP="009E6CC2">
      <w:pPr>
        <w:pStyle w:val="af9"/>
        <w:spacing w:line="360" w:lineRule="auto"/>
        <w:rPr>
          <w:rFonts w:ascii="Tahoma" w:eastAsia="Times New Roman" w:hAnsi="Tahoma" w:cs="Tahoma"/>
          <w:b w:val="0"/>
          <w:sz w:val="20"/>
          <w:lang w:val="ru-RU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="Times New Roman" w:hAnsi="Cambria Math" w:cs="Tahoma"/>
                  <w:b w:val="0"/>
                  <w:sz w:val="20"/>
                  <w:lang w:val="ru-RU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t,u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*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acc>
                  <m:acc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lang w:val="ru-RU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acc>
                  <m:acc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lang w:val="ru-RU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u,u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J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*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acc>
                  <m:accPr>
                    <m:ctrlPr>
                      <w:rPr>
                        <w:rFonts w:ascii="Cambria Math" w:eastAsia="Times New Roman" w:hAnsi="Cambria Math" w:cs="Tahoma"/>
                        <w:i/>
                        <w:sz w:val="20"/>
                        <w:lang w:val="ru-RU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]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-1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))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t,u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∂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H</m:t>
                    </m:r>
                    <m:ctrlPr>
                      <w:rPr>
                        <w:rFonts w:ascii="Cambria Math" w:hAnsi="Cambria Math" w:cs="Tahoma"/>
                        <w:sz w:val="20"/>
                        <w:lang w:val="ru-RU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p</m:t>
                    </m:r>
                    <m:ctrlPr>
                      <w:rPr>
                        <w:rFonts w:ascii="Cambria Math" w:hAnsi="Cambria Math" w:cs="Tahoma"/>
                        <w:b w:val="0"/>
                        <w:i/>
                        <w:sz w:val="20"/>
                        <w:lang w:val="ru-RU"/>
                      </w:rPr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*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∂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u,u</m:t>
                    </m:r>
                  </m:e>
                </m:d>
                <m:sSubSup>
                  <m:sSubSupPr>
                    <m:ctrl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∂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H</m:t>
                    </m:r>
                    <m:ctrlPr>
                      <w:rPr>
                        <w:rFonts w:ascii="Cambria Math" w:hAnsi="Cambria Math" w:cs="Tahoma"/>
                        <w:sz w:val="20"/>
                        <w:lang w:val="ru-RU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p</m:t>
                    </m:r>
                    <m:ctrlPr>
                      <w:rPr>
                        <w:rFonts w:ascii="Cambria Math" w:hAnsi="Cambria Math" w:cs="Tahoma"/>
                        <w:b w:val="0"/>
                        <w:i/>
                        <w:sz w:val="20"/>
                        <w:lang w:val="ru-RU"/>
                      </w:rPr>
                    </m:ctrlPr>
                  </m:sub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*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]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∂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ru-RU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lang w:val="ru-RU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ahoma"/>
                        <w:b w:val="0"/>
                        <w:sz w:val="20"/>
                        <w:lang w:val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0"/>
                        <w:lang w:val="ru-RU"/>
                      </w:rPr>
                      <m:t>n-0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sz w:val="20"/>
                    <w:lang w:val="ru-RU"/>
                  </w:rPr>
                  <m:t>[u,t]</m:t>
                </m:r>
              </m:e>
            </m:mr>
          </m:m>
        </m:oMath>
      </m:oMathPara>
      <w:bookmarkStart w:id="14" w:name="_Toc289171709"/>
      <w:bookmarkEnd w:id="14"/>
    </w:p>
    <w:p w14:paraId="21CD1575" w14:textId="77777777" w:rsidR="00635851" w:rsidRPr="009E6CC2" w:rsidRDefault="00635851" w:rsidP="00635851">
      <w:pPr>
        <w:pStyle w:val="af9"/>
        <w:jc w:val="both"/>
        <w:rPr>
          <w:rFonts w:ascii="Tahoma" w:eastAsia="Times New Roman" w:hAnsi="Tahoma" w:cs="Tahoma"/>
          <w:b w:val="0"/>
          <w:sz w:val="20"/>
          <w:lang w:val="ru-RU"/>
        </w:rPr>
      </w:pPr>
      <w:r w:rsidRPr="009E6CC2">
        <w:rPr>
          <w:rFonts w:ascii="Tahoma" w:eastAsia="Times New Roman" w:hAnsi="Tahoma" w:cs="Tahoma"/>
          <w:b w:val="0"/>
          <w:sz w:val="20"/>
          <w:lang w:val="ru-RU"/>
        </w:rPr>
        <w:t>Дополнительно используется следующее приближение: для расчета производных используется только тот участок кривой, который ранее не использовался для расчета уже зафиксированных (вычисленных) купонов (т.е. потоков платежей с более ранней датой выплаты).</w:t>
      </w:r>
    </w:p>
    <w:p w14:paraId="4B091283" w14:textId="62B7300E" w:rsidR="009D2B31" w:rsidRDefault="009D2B31" w:rsidP="006E52E6">
      <w:pPr>
        <w:rPr>
          <w:rFonts w:ascii="Tahoma" w:eastAsiaTheme="majorEastAsia" w:hAnsi="Tahoma" w:cs="Tahoma"/>
          <w:color w:val="2E74B5" w:themeColor="accent1" w:themeShade="BF"/>
          <w:sz w:val="24"/>
          <w:szCs w:val="28"/>
        </w:rPr>
      </w:pPr>
    </w:p>
    <w:p w14:paraId="3C01FF67" w14:textId="5EF8557F" w:rsidR="00D4410A" w:rsidRPr="00A95095" w:rsidRDefault="00D4410A" w:rsidP="00D4410A">
      <w:pPr>
        <w:keepNext/>
        <w:keepLines/>
        <w:spacing w:before="40" w:after="0"/>
        <w:outlineLvl w:val="1"/>
        <w:rPr>
          <w:rFonts w:ascii="Tahoma" w:eastAsiaTheme="majorEastAsia" w:hAnsi="Tahoma" w:cs="Tahoma"/>
          <w:color w:val="CE1126"/>
          <w:sz w:val="28"/>
          <w:szCs w:val="28"/>
        </w:rPr>
      </w:pPr>
      <w:r w:rsidRPr="003F5355">
        <w:rPr>
          <w:rFonts w:ascii="Tahoma" w:eastAsiaTheme="majorEastAsia" w:hAnsi="Tahoma" w:cs="Tahoma"/>
          <w:color w:val="CE1126"/>
          <w:sz w:val="28"/>
          <w:szCs w:val="28"/>
        </w:rPr>
        <w:t xml:space="preserve">Приложение </w:t>
      </w:r>
      <w:r>
        <w:rPr>
          <w:rFonts w:ascii="Tahoma" w:eastAsiaTheme="majorEastAsia" w:hAnsi="Tahoma" w:cs="Tahoma"/>
          <w:color w:val="CE1126"/>
          <w:sz w:val="28"/>
          <w:szCs w:val="28"/>
        </w:rPr>
        <w:t>3</w:t>
      </w:r>
    </w:p>
    <w:p w14:paraId="7DF37E0F" w14:textId="4283C7DC" w:rsidR="00D4410A" w:rsidRDefault="00D4410A" w:rsidP="00D4410A">
      <w:pPr>
        <w:spacing w:after="240"/>
        <w:contextualSpacing/>
        <w:rPr>
          <w:rFonts w:ascii="Tahoma" w:eastAsiaTheme="majorEastAsia" w:hAnsi="Tahoma" w:cs="Tahoma"/>
          <w:color w:val="CE1126"/>
          <w:sz w:val="28"/>
          <w:szCs w:val="28"/>
        </w:rPr>
      </w:pPr>
      <w:r>
        <w:rPr>
          <w:rFonts w:ascii="Tahoma" w:eastAsiaTheme="majorEastAsia" w:hAnsi="Tahoma" w:cs="Tahoma"/>
          <w:color w:val="CE1126"/>
          <w:sz w:val="28"/>
          <w:szCs w:val="28"/>
        </w:rPr>
        <w:t>Построение</w:t>
      </w:r>
      <w:r w:rsidRPr="00635851">
        <w:rPr>
          <w:rFonts w:ascii="Tahoma" w:eastAsiaTheme="majorEastAsia" w:hAnsi="Tahoma" w:cs="Tahoma"/>
          <w:color w:val="CE1126"/>
          <w:sz w:val="28"/>
          <w:szCs w:val="28"/>
        </w:rPr>
        <w:t xml:space="preserve"> </w:t>
      </w:r>
      <w:r>
        <w:rPr>
          <w:rFonts w:ascii="Tahoma" w:eastAsiaTheme="majorEastAsia" w:hAnsi="Tahoma" w:cs="Tahoma"/>
          <w:color w:val="CE1126"/>
          <w:sz w:val="28"/>
          <w:szCs w:val="28"/>
        </w:rPr>
        <w:t>кривой ожиданий для ключевой ставки Банка России (КС)</w:t>
      </w:r>
    </w:p>
    <w:p w14:paraId="54972A8C" w14:textId="46482A2E" w:rsidR="00D4410A" w:rsidRDefault="00D4410A" w:rsidP="00D4410A">
      <w:pPr>
        <w:spacing w:after="240"/>
        <w:contextualSpacing/>
        <w:rPr>
          <w:rFonts w:ascii="Tahoma" w:eastAsiaTheme="majorEastAsia" w:hAnsi="Tahoma" w:cs="Tahoma"/>
          <w:color w:val="CE1126"/>
          <w:sz w:val="28"/>
          <w:szCs w:val="28"/>
        </w:rPr>
      </w:pPr>
    </w:p>
    <w:p w14:paraId="358B97C6" w14:textId="77777777" w:rsidR="00D4410A" w:rsidRPr="009E6CC2" w:rsidRDefault="00D4410A" w:rsidP="00D4410A">
      <w:pPr>
        <w:spacing w:after="240"/>
        <w:rPr>
          <w:rFonts w:ascii="Tahoma" w:eastAsiaTheme="minorEastAsia" w:hAnsi="Tahoma" w:cs="Tahoma"/>
          <w:sz w:val="20"/>
          <w:szCs w:val="20"/>
        </w:rPr>
      </w:pPr>
      <w:r w:rsidRPr="009E6CC2">
        <w:rPr>
          <w:rFonts w:ascii="Tahoma" w:eastAsiaTheme="minorEastAsia" w:hAnsi="Tahoma" w:cs="Tahoma"/>
          <w:b/>
          <w:sz w:val="20"/>
          <w:szCs w:val="20"/>
        </w:rPr>
        <w:t>Текущий момент времени в долях года</w:t>
      </w:r>
      <w:r w:rsidRPr="009E6CC2">
        <w:rPr>
          <w:rFonts w:ascii="Tahoma" w:eastAsiaTheme="minorEastAsia" w:hAnsi="Tahoma" w:cs="Tahoma"/>
          <w:sz w:val="20"/>
          <w:szCs w:val="20"/>
        </w:rPr>
        <w:t xml:space="preserve"> – </w:t>
      </w:r>
      <m:oMath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s</m:t>
        </m:r>
      </m:oMath>
    </w:p>
    <w:p w14:paraId="6CF6B5A7" w14:textId="79B4BE4F" w:rsidR="00B74812" w:rsidRDefault="00D4410A" w:rsidP="00D4410A">
      <w:pPr>
        <w:spacing w:after="240"/>
        <w:contextualSpacing/>
        <w:rPr>
          <w:rFonts w:ascii="Tahoma" w:eastAsiaTheme="minorEastAsia" w:hAnsi="Tahoma" w:cs="Tahoma"/>
          <w:color w:val="CE1126"/>
          <w:sz w:val="28"/>
          <w:szCs w:val="28"/>
        </w:rPr>
      </w:pPr>
      <w:r w:rsidRPr="00A031CA">
        <w:rPr>
          <w:rFonts w:ascii="Tahoma" w:eastAsiaTheme="minorEastAsia" w:hAnsi="Tahoma" w:cs="Tahoma"/>
          <w:b/>
          <w:sz w:val="20"/>
          <w:szCs w:val="20"/>
        </w:rPr>
        <w:t>Процентная ставка</w:t>
      </w:r>
      <w:r w:rsidRPr="00A031CA">
        <w:rPr>
          <w:rFonts w:ascii="Tahoma" w:eastAsiaTheme="minorEastAsia" w:hAnsi="Tahoma" w:cs="Tahoma"/>
          <w:sz w:val="20"/>
          <w:szCs w:val="20"/>
        </w:rPr>
        <w:t xml:space="preserve"> –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t</m:t>
            </m:r>
          </m:e>
        </m:d>
      </m:oMath>
    </w:p>
    <w:p w14:paraId="5820B460" w14:textId="77777777" w:rsidR="00B74812" w:rsidRPr="00B74812" w:rsidRDefault="00B74812" w:rsidP="00D4410A">
      <w:pPr>
        <w:spacing w:after="240"/>
        <w:contextualSpacing/>
        <w:rPr>
          <w:rFonts w:ascii="Tahoma" w:eastAsiaTheme="minorEastAsia" w:hAnsi="Tahoma" w:cs="Tahoma"/>
          <w:color w:val="CE1126"/>
          <w:sz w:val="28"/>
          <w:szCs w:val="28"/>
        </w:rPr>
      </w:pPr>
    </w:p>
    <w:p w14:paraId="23814121" w14:textId="120310A8" w:rsidR="00D4410A" w:rsidRPr="00B74812" w:rsidRDefault="00D4410A" w:rsidP="006E52E6">
      <w:pPr>
        <w:rPr>
          <w:rFonts w:ascii="Tahoma" w:eastAsiaTheme="majorEastAsia" w:hAnsi="Tahoma" w:cs="Tahoma"/>
          <w:sz w:val="20"/>
        </w:rPr>
      </w:pPr>
      <w:r w:rsidRPr="00B74812">
        <w:rPr>
          <w:rFonts w:ascii="Tahoma" w:eastAsiaTheme="majorEastAsia" w:hAnsi="Tahoma" w:cs="Tahoma"/>
          <w:sz w:val="20"/>
        </w:rPr>
        <w:t xml:space="preserve">Значение КС на будущие моменты времени </w:t>
      </w:r>
      <m:oMath>
        <m:r>
          <w:rPr>
            <w:rFonts w:ascii="Cambria Math" w:eastAsiaTheme="majorEastAsia" w:hAnsi="Cambria Math" w:cs="Tahoma"/>
            <w:sz w:val="20"/>
          </w:rPr>
          <m:t>t</m:t>
        </m:r>
      </m:oMath>
      <w:r w:rsidRPr="00B74812">
        <w:rPr>
          <w:rFonts w:ascii="Tahoma" w:eastAsiaTheme="majorEastAsia" w:hAnsi="Tahoma" w:cs="Tahoma"/>
          <w:sz w:val="20"/>
        </w:rPr>
        <w:t xml:space="preserve"> принимается равным текущему значению КС:</w:t>
      </w:r>
    </w:p>
    <w:p w14:paraId="1AA2A6D8" w14:textId="1AC11A55" w:rsidR="00D4410A" w:rsidRPr="00B74812" w:rsidRDefault="009617C4" w:rsidP="006E52E6">
      <w:pPr>
        <w:rPr>
          <w:rFonts w:ascii="Tahoma" w:eastAsiaTheme="majorEastAsia" w:hAnsi="Tahoma" w:cs="Tahoma"/>
          <w:i/>
          <w:sz w:val="20"/>
          <w:lang w:val="en-US"/>
        </w:rPr>
      </w:pPr>
      <m:oMathPara>
        <m:oMath>
          <m:sSubSup>
            <m:sSubSupPr>
              <m:ctrlPr>
                <w:rPr>
                  <w:rFonts w:ascii="Cambria Math" w:eastAsiaTheme="majorEastAsia" w:hAnsi="Cambria Math" w:cs="Tahoma"/>
                  <w:i/>
                  <w:sz w:val="20"/>
                </w:rPr>
              </m:ctrlPr>
            </m:sSubSupPr>
            <m:e>
              <m:r>
                <w:rPr>
                  <w:rFonts w:ascii="Cambria Math" w:eastAsiaTheme="majorEastAsia" w:hAnsi="Cambria Math" w:cs="Tahoma"/>
                  <w:sz w:val="20"/>
                </w:rPr>
                <m:t>r</m:t>
              </m:r>
            </m:e>
            <m:sub>
              <m:r>
                <w:rPr>
                  <w:rFonts w:ascii="Cambria Math" w:eastAsiaTheme="majorEastAsia" w:hAnsi="Cambria Math" w:cs="Tahoma"/>
                  <w:sz w:val="20"/>
                </w:rPr>
                <m:t>s</m:t>
              </m:r>
            </m:sub>
            <m:sup>
              <m:r>
                <w:rPr>
                  <w:rFonts w:ascii="Cambria Math" w:eastAsiaTheme="majorEastAsia" w:hAnsi="Cambria Math" w:cs="Tahoma"/>
                  <w:sz w:val="20"/>
                </w:rPr>
                <m:t>КС</m:t>
              </m:r>
            </m:sup>
          </m:sSubSup>
          <m:d>
            <m:dPr>
              <m:ctrlPr>
                <w:rPr>
                  <w:rFonts w:ascii="Cambria Math" w:eastAsiaTheme="majorEastAsia" w:hAnsi="Cambria Math" w:cs="Tahoma"/>
                  <w:i/>
                  <w:sz w:val="20"/>
                </w:rPr>
              </m:ctrlPr>
            </m:dPr>
            <m:e>
              <m:r>
                <w:rPr>
                  <w:rFonts w:ascii="Cambria Math" w:eastAsiaTheme="majorEastAsia" w:hAnsi="Cambria Math" w:cs="Tahoma"/>
                  <w:sz w:val="20"/>
                </w:rPr>
                <m:t>t</m:t>
              </m:r>
            </m:e>
          </m:d>
          <m:r>
            <w:rPr>
              <w:rFonts w:ascii="Cambria Math" w:eastAsiaTheme="majorEastAsia" w:hAnsi="Cambria Math" w:cs="Tahoma"/>
              <w:sz w:val="20"/>
            </w:rPr>
            <m:t>=</m:t>
          </m:r>
          <m:sSubSup>
            <m:sSubSupPr>
              <m:ctrlPr>
                <w:rPr>
                  <w:rFonts w:ascii="Cambria Math" w:eastAsiaTheme="majorEastAsia" w:hAnsi="Cambria Math" w:cs="Tahoma"/>
                  <w:i/>
                  <w:sz w:val="20"/>
                </w:rPr>
              </m:ctrlPr>
            </m:sSubSupPr>
            <m:e>
              <m:r>
                <w:rPr>
                  <w:rFonts w:ascii="Cambria Math" w:eastAsiaTheme="majorEastAsia" w:hAnsi="Cambria Math" w:cs="Tahoma"/>
                  <w:sz w:val="20"/>
                </w:rPr>
                <m:t>r</m:t>
              </m:r>
            </m:e>
            <m:sub>
              <m:r>
                <w:rPr>
                  <w:rFonts w:ascii="Cambria Math" w:eastAsiaTheme="majorEastAsia" w:hAnsi="Cambria Math" w:cs="Tahoma"/>
                  <w:sz w:val="20"/>
                </w:rPr>
                <m:t>s</m:t>
              </m:r>
            </m:sub>
            <m:sup>
              <m:r>
                <w:rPr>
                  <w:rFonts w:ascii="Cambria Math" w:eastAsiaTheme="majorEastAsia" w:hAnsi="Cambria Math" w:cs="Tahoma"/>
                  <w:sz w:val="20"/>
                </w:rPr>
                <m:t>КС</m:t>
              </m:r>
            </m:sup>
          </m:sSubSup>
          <m:d>
            <m:dPr>
              <m:ctrlPr>
                <w:rPr>
                  <w:rFonts w:ascii="Cambria Math" w:eastAsiaTheme="majorEastAsia" w:hAnsi="Cambria Math" w:cs="Tahoma"/>
                  <w:i/>
                  <w:sz w:val="20"/>
                  <w:lang w:val="en-US"/>
                </w:rPr>
              </m:ctrlPr>
            </m:dPr>
            <m:e>
              <m:r>
                <w:rPr>
                  <w:rFonts w:ascii="Cambria Math" w:eastAsiaTheme="majorEastAsia" w:hAnsi="Cambria Math" w:cs="Tahoma"/>
                  <w:sz w:val="20"/>
                  <w:lang w:val="en-US"/>
                </w:rPr>
                <m:t>s</m:t>
              </m:r>
            </m:e>
          </m:d>
          <m:r>
            <w:rPr>
              <w:rFonts w:ascii="Cambria Math" w:eastAsiaTheme="majorEastAsia" w:hAnsi="Cambria Math" w:cs="Tahoma"/>
              <w:sz w:val="20"/>
              <w:lang w:val="en-US"/>
            </w:rPr>
            <m:t>.</m:t>
          </m:r>
        </m:oMath>
      </m:oMathPara>
    </w:p>
    <w:sectPr w:rsidR="00D4410A" w:rsidRPr="00B74812" w:rsidSect="00165DF5">
      <w:footerReference w:type="default" r:id="rId9"/>
      <w:pgSz w:w="11906" w:h="16838"/>
      <w:pgMar w:top="1134" w:right="707" w:bottom="1134" w:left="1418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5F31" w14:textId="77777777" w:rsidR="009617C4" w:rsidRDefault="009617C4" w:rsidP="00B158CA">
      <w:pPr>
        <w:spacing w:after="0" w:line="240" w:lineRule="auto"/>
      </w:pPr>
      <w:r>
        <w:separator/>
      </w:r>
    </w:p>
    <w:p w14:paraId="438E8EE0" w14:textId="77777777" w:rsidR="009617C4" w:rsidRDefault="009617C4"/>
  </w:endnote>
  <w:endnote w:type="continuationSeparator" w:id="0">
    <w:p w14:paraId="1BF8FCBF" w14:textId="77777777" w:rsidR="009617C4" w:rsidRDefault="009617C4" w:rsidP="00B158CA">
      <w:pPr>
        <w:spacing w:after="0" w:line="240" w:lineRule="auto"/>
      </w:pPr>
      <w:r>
        <w:continuationSeparator/>
      </w:r>
    </w:p>
    <w:p w14:paraId="3A04FC9C" w14:textId="77777777" w:rsidR="009617C4" w:rsidRDefault="00961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F7F7F" w:themeColor="text1" w:themeTint="80"/>
        <w:sz w:val="16"/>
        <w:szCs w:val="16"/>
      </w:rPr>
      <w:id w:val="-14843021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986DCF" w14:textId="7898FE44" w:rsidR="0005733E" w:rsidRPr="00165DF5" w:rsidRDefault="0005733E">
        <w:pPr>
          <w:pStyle w:val="a9"/>
          <w:jc w:val="right"/>
          <w:rPr>
            <w:rFonts w:ascii="Tahoma" w:hAnsi="Tahoma" w:cs="Tahoma"/>
            <w:color w:val="7F7F7F" w:themeColor="text1" w:themeTint="80"/>
            <w:sz w:val="20"/>
            <w:szCs w:val="16"/>
          </w:rPr>
        </w:pP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begin"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instrText>PAGE   \* MERGEFORMAT</w:instrTex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separate"/>
        </w:r>
        <w:r w:rsidR="005E5736">
          <w:rPr>
            <w:rFonts w:ascii="Tahoma" w:hAnsi="Tahoma" w:cs="Tahoma"/>
            <w:noProof/>
            <w:color w:val="7F7F7F" w:themeColor="text1" w:themeTint="80"/>
            <w:sz w:val="20"/>
            <w:szCs w:val="16"/>
          </w:rPr>
          <w:t>13</w: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end"/>
        </w:r>
      </w:p>
    </w:sdtContent>
  </w:sdt>
  <w:p w14:paraId="301893A7" w14:textId="5A7AE914" w:rsidR="0005733E" w:rsidRPr="00165DF5" w:rsidRDefault="0005733E" w:rsidP="003261F1">
    <w:pPr>
      <w:pStyle w:val="a9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>© НКО АО НРД 2019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t xml:space="preserve"> г. Все права защищены.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br/>
    </w:r>
    <w:r w:rsidRPr="003261F1">
      <w:rPr>
        <w:rFonts w:ascii="Tahoma" w:hAnsi="Tahoma" w:cs="Tahoma"/>
        <w:color w:val="7F7F7F" w:themeColor="text1" w:themeTint="80"/>
        <w:sz w:val="16"/>
        <w:szCs w:val="16"/>
      </w:rPr>
      <w:t xml:space="preserve">Методика определения стоимости облигаций с плавающей структурой платежей 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t xml:space="preserve"> НКО АО НРД</w:t>
    </w:r>
  </w:p>
  <w:p w14:paraId="04B96BD4" w14:textId="77777777" w:rsidR="0005733E" w:rsidRPr="0005110A" w:rsidRDefault="0005733E">
    <w:pPr>
      <w:pStyle w:val="a9"/>
      <w:rPr>
        <w:rFonts w:ascii="Tahoma" w:hAnsi="Tahoma" w:cs="Tahoma"/>
        <w:sz w:val="16"/>
        <w:szCs w:val="16"/>
      </w:rPr>
    </w:pPr>
  </w:p>
  <w:p w14:paraId="123B5F72" w14:textId="77777777" w:rsidR="0005733E" w:rsidRDefault="00057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BC39" w14:textId="77777777" w:rsidR="009617C4" w:rsidRDefault="009617C4" w:rsidP="00B158CA">
      <w:pPr>
        <w:spacing w:after="0" w:line="240" w:lineRule="auto"/>
      </w:pPr>
      <w:r>
        <w:separator/>
      </w:r>
    </w:p>
    <w:p w14:paraId="4831B4E4" w14:textId="77777777" w:rsidR="009617C4" w:rsidRDefault="009617C4"/>
  </w:footnote>
  <w:footnote w:type="continuationSeparator" w:id="0">
    <w:p w14:paraId="24978475" w14:textId="77777777" w:rsidR="009617C4" w:rsidRDefault="009617C4" w:rsidP="00B158CA">
      <w:pPr>
        <w:spacing w:after="0" w:line="240" w:lineRule="auto"/>
      </w:pPr>
      <w:r>
        <w:continuationSeparator/>
      </w:r>
    </w:p>
    <w:p w14:paraId="63C13A18" w14:textId="77777777" w:rsidR="009617C4" w:rsidRDefault="009617C4"/>
  </w:footnote>
  <w:footnote w:id="1">
    <w:p w14:paraId="113905C5" w14:textId="18FC6B3E" w:rsidR="0005733E" w:rsidRPr="002C1F38" w:rsidRDefault="0005733E">
      <w:pPr>
        <w:pStyle w:val="a6"/>
      </w:pPr>
      <w:r>
        <w:rPr>
          <w:rStyle w:val="a8"/>
        </w:rPr>
        <w:footnoteRef/>
      </w:r>
      <w:r>
        <w:t xml:space="preserve"> На момент согласования настоящей Методики кривая бескупонной доходности ОФЗ публикуется Московской биржей на </w:t>
      </w:r>
      <w:hyperlink r:id="rId1" w:history="1">
        <w:r w:rsidRPr="00353982">
          <w:rPr>
            <w:rStyle w:val="af6"/>
          </w:rPr>
          <w:t>https://www.moex.com/ru/marketdata/indices/state/g-curve/</w:t>
        </w:r>
      </w:hyperlink>
      <w:r w:rsidRPr="002C1F38">
        <w:t xml:space="preserve"> </w:t>
      </w:r>
    </w:p>
  </w:footnote>
  <w:footnote w:id="2">
    <w:p w14:paraId="23DDED6C" w14:textId="0F844AF1" w:rsidR="0005733E" w:rsidRPr="0036012A" w:rsidRDefault="0005733E">
      <w:pPr>
        <w:pStyle w:val="a6"/>
        <w:rPr>
          <w:rFonts w:cs="Tahoma"/>
          <w:szCs w:val="16"/>
        </w:rPr>
      </w:pPr>
      <w:r w:rsidRPr="0036012A">
        <w:rPr>
          <w:rStyle w:val="a8"/>
          <w:rFonts w:cs="Tahoma"/>
          <w:szCs w:val="16"/>
        </w:rPr>
        <w:footnoteRef/>
      </w:r>
      <w:r w:rsidRPr="0036012A">
        <w:rPr>
          <w:rFonts w:cs="Tahoma"/>
          <w:szCs w:val="16"/>
        </w:rPr>
        <w:t xml:space="preserve"> Методика оценки рублевых облигаций размещена на </w:t>
      </w:r>
      <w:hyperlink r:id="rId2" w:history="1">
        <w:r w:rsidRPr="0036012A">
          <w:rPr>
            <w:rStyle w:val="af6"/>
            <w:rFonts w:cs="Tahoma"/>
            <w:szCs w:val="16"/>
          </w:rPr>
          <w:t>https://nsddata.ru/ru/documents</w:t>
        </w:r>
      </w:hyperlink>
      <w:r w:rsidRPr="0036012A">
        <w:rPr>
          <w:rFonts w:cs="Tahoma"/>
          <w:szCs w:val="16"/>
        </w:rPr>
        <w:t xml:space="preserve"> в разделе Ценовой центр НРД, Методики и иные документы.</w:t>
      </w:r>
    </w:p>
  </w:footnote>
  <w:footnote w:id="3">
    <w:p w14:paraId="172B8504" w14:textId="32956849" w:rsidR="0005733E" w:rsidRDefault="0005733E">
      <w:pPr>
        <w:pStyle w:val="a6"/>
      </w:pPr>
      <w:r>
        <w:rPr>
          <w:rStyle w:val="a8"/>
        </w:rPr>
        <w:footnoteRef/>
      </w:r>
      <w:r>
        <w:t xml:space="preserve"> На момент согласования настоящей Методики индекс потребительских цен на товары и услуги публикуется на </w:t>
      </w:r>
      <w:hyperlink r:id="rId3" w:history="1">
        <w:r>
          <w:rPr>
            <w:rStyle w:val="af6"/>
          </w:rPr>
          <w:t>http://www.gks.ru/free_doc/new_site/prices/bd/bd_1902001.htm</w:t>
        </w:r>
      </w:hyperlink>
      <w:r>
        <w:t xml:space="preserve"> </w:t>
      </w:r>
    </w:p>
  </w:footnote>
  <w:footnote w:id="4">
    <w:p w14:paraId="54587FA0" w14:textId="77777777" w:rsidR="0005733E" w:rsidRPr="00D916EF" w:rsidRDefault="0005733E" w:rsidP="007332B7">
      <w:pPr>
        <w:pStyle w:val="a6"/>
      </w:pPr>
      <w:r>
        <w:rPr>
          <w:rStyle w:val="a8"/>
        </w:rPr>
        <w:footnoteRef/>
      </w:r>
      <w:r>
        <w:t xml:space="preserve"> На момент согласования настоящей Методики результаты фиксинга публикуются на </w:t>
      </w:r>
      <w:hyperlink r:id="rId4" w:history="1">
        <w:r w:rsidRPr="00353982">
          <w:rPr>
            <w:rStyle w:val="af6"/>
          </w:rPr>
          <w:t>http://www.roisfix.ru/</w:t>
        </w:r>
      </w:hyperlink>
      <w:r>
        <w:t xml:space="preserve"> </w:t>
      </w:r>
    </w:p>
  </w:footnote>
  <w:footnote w:id="5">
    <w:p w14:paraId="5A8EB268" w14:textId="2BB1153C" w:rsidR="009051FA" w:rsidRDefault="009051FA">
      <w:pPr>
        <w:pStyle w:val="a6"/>
      </w:pPr>
      <w:r>
        <w:rPr>
          <w:rStyle w:val="a8"/>
        </w:rPr>
        <w:footnoteRef/>
      </w:r>
      <w:r>
        <w:t xml:space="preserve"> На момент согласования настоящей Методики ключевая ставка Банка России публикуется на </w:t>
      </w:r>
      <w:hyperlink r:id="rId5" w:history="1">
        <w:r>
          <w:rPr>
            <w:rStyle w:val="af6"/>
          </w:rPr>
          <w:t>https://www.cbr.ru/hd_base/KeyRate/</w:t>
        </w:r>
      </w:hyperlink>
    </w:p>
  </w:footnote>
  <w:footnote w:id="6">
    <w:p w14:paraId="113F664C" w14:textId="77777777" w:rsidR="0005733E" w:rsidRPr="005D731C" w:rsidRDefault="0005733E" w:rsidP="00635851">
      <w:pPr>
        <w:pStyle w:val="a6"/>
      </w:pPr>
      <w:r>
        <w:rPr>
          <w:rStyle w:val="a8"/>
        </w:rPr>
        <w:footnoteRef/>
      </w:r>
      <w:r w:rsidRPr="005D731C">
        <w:t xml:space="preserve"> Данные формулы носят теоретический характер, в расчетах не применяются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5B"/>
    <w:multiLevelType w:val="multilevel"/>
    <w:tmpl w:val="7B9CB1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F531E6"/>
    <w:multiLevelType w:val="multilevel"/>
    <w:tmpl w:val="6CCC2AE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2E2988"/>
    <w:multiLevelType w:val="multilevel"/>
    <w:tmpl w:val="00725B8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583632"/>
    <w:multiLevelType w:val="multilevel"/>
    <w:tmpl w:val="1FBCF5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200" w:hanging="48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5E0ACC"/>
    <w:multiLevelType w:val="multilevel"/>
    <w:tmpl w:val="A918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B581BE5"/>
    <w:multiLevelType w:val="multilevel"/>
    <w:tmpl w:val="FFC83F6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17B6621"/>
    <w:multiLevelType w:val="hybridMultilevel"/>
    <w:tmpl w:val="A3C400AA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51361E0"/>
    <w:multiLevelType w:val="hybridMultilevel"/>
    <w:tmpl w:val="B00E8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4AAF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0EFE"/>
    <w:multiLevelType w:val="multilevel"/>
    <w:tmpl w:val="CEA29B9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7473AD7"/>
    <w:multiLevelType w:val="multilevel"/>
    <w:tmpl w:val="46C698D6"/>
    <w:styleLink w:val="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1D1000B"/>
    <w:multiLevelType w:val="multilevel"/>
    <w:tmpl w:val="14381CD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4AB6187"/>
    <w:multiLevelType w:val="multilevel"/>
    <w:tmpl w:val="C5BE896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48309D"/>
    <w:multiLevelType w:val="hybridMultilevel"/>
    <w:tmpl w:val="76A04EC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43D4C3A"/>
    <w:multiLevelType w:val="hybridMultilevel"/>
    <w:tmpl w:val="F68046D4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50A7781"/>
    <w:multiLevelType w:val="multilevel"/>
    <w:tmpl w:val="46C698D6"/>
    <w:numStyleLink w:val="1"/>
  </w:abstractNum>
  <w:abstractNum w:abstractNumId="15" w15:restartNumberingAfterBreak="0">
    <w:nsid w:val="70BE69BA"/>
    <w:multiLevelType w:val="multilevel"/>
    <w:tmpl w:val="3CC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5CE2DCF"/>
    <w:multiLevelType w:val="multilevel"/>
    <w:tmpl w:val="9C4C779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A"/>
    <w:rsid w:val="000056CC"/>
    <w:rsid w:val="00021029"/>
    <w:rsid w:val="000235F5"/>
    <w:rsid w:val="00027F76"/>
    <w:rsid w:val="00035D9E"/>
    <w:rsid w:val="00036F16"/>
    <w:rsid w:val="00050B4A"/>
    <w:rsid w:val="0005110A"/>
    <w:rsid w:val="0005733E"/>
    <w:rsid w:val="00060CDC"/>
    <w:rsid w:val="00072428"/>
    <w:rsid w:val="00081547"/>
    <w:rsid w:val="000823A6"/>
    <w:rsid w:val="00087979"/>
    <w:rsid w:val="00090132"/>
    <w:rsid w:val="000966A4"/>
    <w:rsid w:val="000A703A"/>
    <w:rsid w:val="000B3275"/>
    <w:rsid w:val="000D64E0"/>
    <w:rsid w:val="00122711"/>
    <w:rsid w:val="001256C4"/>
    <w:rsid w:val="001372E0"/>
    <w:rsid w:val="001512ED"/>
    <w:rsid w:val="001532D5"/>
    <w:rsid w:val="00164FAA"/>
    <w:rsid w:val="00165DF5"/>
    <w:rsid w:val="00174DEB"/>
    <w:rsid w:val="0017758D"/>
    <w:rsid w:val="0018333E"/>
    <w:rsid w:val="001841E3"/>
    <w:rsid w:val="001963A7"/>
    <w:rsid w:val="001979B0"/>
    <w:rsid w:val="001B061E"/>
    <w:rsid w:val="001B27A0"/>
    <w:rsid w:val="001C499B"/>
    <w:rsid w:val="001D08F4"/>
    <w:rsid w:val="001D0C14"/>
    <w:rsid w:val="001D47F0"/>
    <w:rsid w:val="001F7E9B"/>
    <w:rsid w:val="0021592E"/>
    <w:rsid w:val="00230CB4"/>
    <w:rsid w:val="00235A0F"/>
    <w:rsid w:val="0027173A"/>
    <w:rsid w:val="00287017"/>
    <w:rsid w:val="00291FF1"/>
    <w:rsid w:val="00292F3B"/>
    <w:rsid w:val="00294F04"/>
    <w:rsid w:val="00296033"/>
    <w:rsid w:val="002B401E"/>
    <w:rsid w:val="002C1F38"/>
    <w:rsid w:val="002E4733"/>
    <w:rsid w:val="002F124B"/>
    <w:rsid w:val="002F4EB3"/>
    <w:rsid w:val="002F6B05"/>
    <w:rsid w:val="003124AE"/>
    <w:rsid w:val="003261F1"/>
    <w:rsid w:val="00344698"/>
    <w:rsid w:val="00344F1B"/>
    <w:rsid w:val="00345F17"/>
    <w:rsid w:val="003468EB"/>
    <w:rsid w:val="0036012A"/>
    <w:rsid w:val="003636B9"/>
    <w:rsid w:val="00374E16"/>
    <w:rsid w:val="00375982"/>
    <w:rsid w:val="00381AA2"/>
    <w:rsid w:val="00381EBA"/>
    <w:rsid w:val="003A10A6"/>
    <w:rsid w:val="003C0E1C"/>
    <w:rsid w:val="003D4EEE"/>
    <w:rsid w:val="003F5355"/>
    <w:rsid w:val="00416EC9"/>
    <w:rsid w:val="0042375B"/>
    <w:rsid w:val="00442B21"/>
    <w:rsid w:val="004623B8"/>
    <w:rsid w:val="0046625B"/>
    <w:rsid w:val="004707E9"/>
    <w:rsid w:val="00474D4A"/>
    <w:rsid w:val="0048417E"/>
    <w:rsid w:val="00494553"/>
    <w:rsid w:val="004A4A80"/>
    <w:rsid w:val="004A7964"/>
    <w:rsid w:val="004B1FF0"/>
    <w:rsid w:val="004B4644"/>
    <w:rsid w:val="004B5A41"/>
    <w:rsid w:val="004D6106"/>
    <w:rsid w:val="004D7E62"/>
    <w:rsid w:val="00506AC8"/>
    <w:rsid w:val="00511995"/>
    <w:rsid w:val="00511BF1"/>
    <w:rsid w:val="00555034"/>
    <w:rsid w:val="00580618"/>
    <w:rsid w:val="00582DAD"/>
    <w:rsid w:val="005B10C9"/>
    <w:rsid w:val="005B2547"/>
    <w:rsid w:val="005B4A65"/>
    <w:rsid w:val="005B52D8"/>
    <w:rsid w:val="005C2DBC"/>
    <w:rsid w:val="005C2DDB"/>
    <w:rsid w:val="005D1718"/>
    <w:rsid w:val="005D7FD0"/>
    <w:rsid w:val="005E16BB"/>
    <w:rsid w:val="005E4259"/>
    <w:rsid w:val="005E5736"/>
    <w:rsid w:val="0060091B"/>
    <w:rsid w:val="00612887"/>
    <w:rsid w:val="00613555"/>
    <w:rsid w:val="00635851"/>
    <w:rsid w:val="0063605C"/>
    <w:rsid w:val="00636617"/>
    <w:rsid w:val="006543DB"/>
    <w:rsid w:val="00655297"/>
    <w:rsid w:val="00666170"/>
    <w:rsid w:val="00670313"/>
    <w:rsid w:val="006722D3"/>
    <w:rsid w:val="00677965"/>
    <w:rsid w:val="006875AB"/>
    <w:rsid w:val="006A50B2"/>
    <w:rsid w:val="006B649D"/>
    <w:rsid w:val="006C7FEA"/>
    <w:rsid w:val="006D14CD"/>
    <w:rsid w:val="006D5369"/>
    <w:rsid w:val="006E52E6"/>
    <w:rsid w:val="006F0F1D"/>
    <w:rsid w:val="006F15BB"/>
    <w:rsid w:val="00717FAF"/>
    <w:rsid w:val="00720E28"/>
    <w:rsid w:val="00731F38"/>
    <w:rsid w:val="007332B7"/>
    <w:rsid w:val="007341EE"/>
    <w:rsid w:val="00755C00"/>
    <w:rsid w:val="00764D8A"/>
    <w:rsid w:val="007676C8"/>
    <w:rsid w:val="00770B97"/>
    <w:rsid w:val="007833E0"/>
    <w:rsid w:val="0078453F"/>
    <w:rsid w:val="00791128"/>
    <w:rsid w:val="00794A56"/>
    <w:rsid w:val="007A07A3"/>
    <w:rsid w:val="007A1C3B"/>
    <w:rsid w:val="007B4680"/>
    <w:rsid w:val="007B76F7"/>
    <w:rsid w:val="007C04AB"/>
    <w:rsid w:val="007C4037"/>
    <w:rsid w:val="007E5598"/>
    <w:rsid w:val="007F042E"/>
    <w:rsid w:val="007F303C"/>
    <w:rsid w:val="007F56AF"/>
    <w:rsid w:val="007F5D0A"/>
    <w:rsid w:val="007F7CAF"/>
    <w:rsid w:val="00810E7E"/>
    <w:rsid w:val="00822836"/>
    <w:rsid w:val="00830CF8"/>
    <w:rsid w:val="0083316B"/>
    <w:rsid w:val="00845AA5"/>
    <w:rsid w:val="00850E64"/>
    <w:rsid w:val="00860281"/>
    <w:rsid w:val="00860BC9"/>
    <w:rsid w:val="008644FA"/>
    <w:rsid w:val="0086472F"/>
    <w:rsid w:val="00870816"/>
    <w:rsid w:val="00882F62"/>
    <w:rsid w:val="0089014E"/>
    <w:rsid w:val="008905D8"/>
    <w:rsid w:val="00890A23"/>
    <w:rsid w:val="00893999"/>
    <w:rsid w:val="00895DDC"/>
    <w:rsid w:val="008B5D38"/>
    <w:rsid w:val="008C6F24"/>
    <w:rsid w:val="008D0FC3"/>
    <w:rsid w:val="008E2FFA"/>
    <w:rsid w:val="008F491F"/>
    <w:rsid w:val="009051FA"/>
    <w:rsid w:val="00950767"/>
    <w:rsid w:val="00960E4B"/>
    <w:rsid w:val="009617C4"/>
    <w:rsid w:val="0096448B"/>
    <w:rsid w:val="00981AC5"/>
    <w:rsid w:val="009826A3"/>
    <w:rsid w:val="00983660"/>
    <w:rsid w:val="009966DD"/>
    <w:rsid w:val="009C0FEE"/>
    <w:rsid w:val="009C2929"/>
    <w:rsid w:val="009D215B"/>
    <w:rsid w:val="009D2674"/>
    <w:rsid w:val="009D2B31"/>
    <w:rsid w:val="009D4972"/>
    <w:rsid w:val="009D50B6"/>
    <w:rsid w:val="009D67DF"/>
    <w:rsid w:val="009E6CC2"/>
    <w:rsid w:val="009F1043"/>
    <w:rsid w:val="009F2587"/>
    <w:rsid w:val="009F5D40"/>
    <w:rsid w:val="00A031CA"/>
    <w:rsid w:val="00A079B5"/>
    <w:rsid w:val="00A07E26"/>
    <w:rsid w:val="00A119DE"/>
    <w:rsid w:val="00A3054A"/>
    <w:rsid w:val="00A310B6"/>
    <w:rsid w:val="00A403E7"/>
    <w:rsid w:val="00A40D8D"/>
    <w:rsid w:val="00A52F02"/>
    <w:rsid w:val="00A54C23"/>
    <w:rsid w:val="00A71A35"/>
    <w:rsid w:val="00A7629F"/>
    <w:rsid w:val="00A77846"/>
    <w:rsid w:val="00A8254E"/>
    <w:rsid w:val="00A82818"/>
    <w:rsid w:val="00A82DC9"/>
    <w:rsid w:val="00A858D5"/>
    <w:rsid w:val="00A95095"/>
    <w:rsid w:val="00AB021D"/>
    <w:rsid w:val="00AF4047"/>
    <w:rsid w:val="00B00FD7"/>
    <w:rsid w:val="00B01EF3"/>
    <w:rsid w:val="00B0254F"/>
    <w:rsid w:val="00B02BEC"/>
    <w:rsid w:val="00B0459D"/>
    <w:rsid w:val="00B158CA"/>
    <w:rsid w:val="00B237D6"/>
    <w:rsid w:val="00B24D77"/>
    <w:rsid w:val="00B2787F"/>
    <w:rsid w:val="00B368AC"/>
    <w:rsid w:val="00B6437E"/>
    <w:rsid w:val="00B74812"/>
    <w:rsid w:val="00B81127"/>
    <w:rsid w:val="00B911D7"/>
    <w:rsid w:val="00BB3973"/>
    <w:rsid w:val="00BB700E"/>
    <w:rsid w:val="00BC4DAB"/>
    <w:rsid w:val="00BC7DDD"/>
    <w:rsid w:val="00BE1B55"/>
    <w:rsid w:val="00BF0B10"/>
    <w:rsid w:val="00C05126"/>
    <w:rsid w:val="00C351DC"/>
    <w:rsid w:val="00C36C62"/>
    <w:rsid w:val="00C45522"/>
    <w:rsid w:val="00C459BF"/>
    <w:rsid w:val="00C46210"/>
    <w:rsid w:val="00C60B2C"/>
    <w:rsid w:val="00C636DA"/>
    <w:rsid w:val="00C751B7"/>
    <w:rsid w:val="00C8174B"/>
    <w:rsid w:val="00C864B2"/>
    <w:rsid w:val="00C917C1"/>
    <w:rsid w:val="00C95BA9"/>
    <w:rsid w:val="00CA5ACA"/>
    <w:rsid w:val="00CA7D91"/>
    <w:rsid w:val="00CC227E"/>
    <w:rsid w:val="00CE5332"/>
    <w:rsid w:val="00CF0693"/>
    <w:rsid w:val="00CF16DB"/>
    <w:rsid w:val="00CF1D15"/>
    <w:rsid w:val="00CF1EBE"/>
    <w:rsid w:val="00CF6EF9"/>
    <w:rsid w:val="00D01CD5"/>
    <w:rsid w:val="00D028E2"/>
    <w:rsid w:val="00D11464"/>
    <w:rsid w:val="00D118C0"/>
    <w:rsid w:val="00D157A6"/>
    <w:rsid w:val="00D15F8C"/>
    <w:rsid w:val="00D2731F"/>
    <w:rsid w:val="00D36036"/>
    <w:rsid w:val="00D4410A"/>
    <w:rsid w:val="00D710AF"/>
    <w:rsid w:val="00D916EF"/>
    <w:rsid w:val="00DC5F54"/>
    <w:rsid w:val="00DD6CD7"/>
    <w:rsid w:val="00DF067D"/>
    <w:rsid w:val="00E02656"/>
    <w:rsid w:val="00E10CC9"/>
    <w:rsid w:val="00E20019"/>
    <w:rsid w:val="00E20F29"/>
    <w:rsid w:val="00E239CB"/>
    <w:rsid w:val="00E23C90"/>
    <w:rsid w:val="00E2499B"/>
    <w:rsid w:val="00E50BB9"/>
    <w:rsid w:val="00E57ADC"/>
    <w:rsid w:val="00E81088"/>
    <w:rsid w:val="00EA7736"/>
    <w:rsid w:val="00EB000C"/>
    <w:rsid w:val="00ED35C1"/>
    <w:rsid w:val="00EE5D3A"/>
    <w:rsid w:val="00EF24F7"/>
    <w:rsid w:val="00EF32B8"/>
    <w:rsid w:val="00EF4D02"/>
    <w:rsid w:val="00EF751A"/>
    <w:rsid w:val="00F06437"/>
    <w:rsid w:val="00F10048"/>
    <w:rsid w:val="00F120FC"/>
    <w:rsid w:val="00F141E7"/>
    <w:rsid w:val="00F262BA"/>
    <w:rsid w:val="00F2713B"/>
    <w:rsid w:val="00F364A8"/>
    <w:rsid w:val="00F82F48"/>
    <w:rsid w:val="00F84622"/>
    <w:rsid w:val="00F869DF"/>
    <w:rsid w:val="00F95953"/>
    <w:rsid w:val="00FA0CFD"/>
    <w:rsid w:val="00FB03B5"/>
    <w:rsid w:val="00FC0D1F"/>
    <w:rsid w:val="00FE404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16B05"/>
  <w15:docId w15:val="{52C51A71-BEA2-4603-A585-60643CC0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AF"/>
  </w:style>
  <w:style w:type="paragraph" w:styleId="20">
    <w:name w:val="heading 2"/>
    <w:basedOn w:val="a"/>
    <w:next w:val="a"/>
    <w:link w:val="21"/>
    <w:uiPriority w:val="9"/>
    <w:qFormat/>
    <w:rsid w:val="00635851"/>
    <w:pPr>
      <w:spacing w:before="120" w:after="12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B158C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B158CA"/>
    <w:pPr>
      <w:spacing w:after="24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B158CA"/>
    <w:rPr>
      <w:rFonts w:eastAsiaTheme="minorEastAsia"/>
      <w:sz w:val="20"/>
      <w:szCs w:val="20"/>
    </w:rPr>
  </w:style>
  <w:style w:type="paragraph" w:styleId="a6">
    <w:name w:val="footnote text"/>
    <w:basedOn w:val="a"/>
    <w:link w:val="a7"/>
    <w:unhideWhenUsed/>
    <w:qFormat/>
    <w:rsid w:val="00BE1B55"/>
    <w:pPr>
      <w:spacing w:after="0" w:line="240" w:lineRule="auto"/>
    </w:pPr>
    <w:rPr>
      <w:rFonts w:ascii="Tahoma" w:eastAsiaTheme="minorEastAsia" w:hAnsi="Tahoma"/>
      <w:sz w:val="16"/>
      <w:szCs w:val="20"/>
    </w:rPr>
  </w:style>
  <w:style w:type="character" w:customStyle="1" w:styleId="a7">
    <w:name w:val="Текст сноски Знак"/>
    <w:basedOn w:val="a0"/>
    <w:link w:val="a6"/>
    <w:rsid w:val="00BE1B55"/>
    <w:rPr>
      <w:rFonts w:ascii="Tahoma" w:eastAsiaTheme="minorEastAsia" w:hAnsi="Tahoma"/>
      <w:sz w:val="16"/>
      <w:szCs w:val="20"/>
    </w:rPr>
  </w:style>
  <w:style w:type="character" w:styleId="a8">
    <w:name w:val="footnote reference"/>
    <w:basedOn w:val="a0"/>
    <w:unhideWhenUsed/>
    <w:rsid w:val="00B158C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B158CA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B158CA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8CA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F124B"/>
    <w:pPr>
      <w:spacing w:after="0" w:line="240" w:lineRule="auto"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2F124B"/>
    <w:pPr>
      <w:spacing w:after="160"/>
    </w:pPr>
    <w:rPr>
      <w:rFonts w:eastAsiaTheme="minorHAnsi"/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F124B"/>
    <w:rPr>
      <w:rFonts w:eastAsiaTheme="minorEastAsia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0D64E0"/>
    <w:rPr>
      <w:color w:val="808080"/>
    </w:rPr>
  </w:style>
  <w:style w:type="table" w:styleId="af1">
    <w:name w:val="Table Grid"/>
    <w:basedOn w:val="a1"/>
    <w:uiPriority w:val="59"/>
    <w:rsid w:val="007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9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91128"/>
  </w:style>
  <w:style w:type="paragraph" w:customStyle="1" w:styleId="10">
    <w:name w:val="заголовок 1 уровня"/>
    <w:basedOn w:val="a"/>
    <w:link w:val="11"/>
    <w:qFormat/>
    <w:rsid w:val="0005110A"/>
    <w:pPr>
      <w:keepNext/>
      <w:keepLines/>
      <w:spacing w:before="40" w:after="0"/>
      <w:outlineLvl w:val="1"/>
    </w:pPr>
    <w:rPr>
      <w:rFonts w:ascii="Tahoma" w:eastAsiaTheme="majorEastAsia" w:hAnsi="Tahoma" w:cs="Tahoma"/>
      <w:b/>
      <w:color w:val="CE1126"/>
      <w:sz w:val="28"/>
      <w:szCs w:val="28"/>
    </w:rPr>
  </w:style>
  <w:style w:type="paragraph" w:customStyle="1" w:styleId="2">
    <w:name w:val="заголовок 2 уровня"/>
    <w:basedOn w:val="a"/>
    <w:link w:val="22"/>
    <w:qFormat/>
    <w:rsid w:val="0005110A"/>
    <w:pPr>
      <w:keepNext/>
      <w:keepLines/>
      <w:numPr>
        <w:numId w:val="1"/>
      </w:numPr>
      <w:spacing w:before="40" w:after="0"/>
      <w:outlineLvl w:val="1"/>
    </w:pPr>
    <w:rPr>
      <w:rFonts w:ascii="Tahoma" w:eastAsiaTheme="majorEastAsia" w:hAnsi="Tahoma" w:cs="Tahoma"/>
      <w:color w:val="CE1126"/>
      <w:sz w:val="28"/>
      <w:szCs w:val="28"/>
    </w:rPr>
  </w:style>
  <w:style w:type="character" w:customStyle="1" w:styleId="11">
    <w:name w:val="заголовок 1 уровня Знак"/>
    <w:basedOn w:val="a0"/>
    <w:link w:val="10"/>
    <w:rsid w:val="0005110A"/>
    <w:rPr>
      <w:rFonts w:ascii="Tahoma" w:eastAsiaTheme="majorEastAsia" w:hAnsi="Tahoma" w:cs="Tahoma"/>
      <w:b/>
      <w:color w:val="CE1126"/>
      <w:sz w:val="28"/>
      <w:szCs w:val="28"/>
    </w:rPr>
  </w:style>
  <w:style w:type="character" w:customStyle="1" w:styleId="22">
    <w:name w:val="заголовок 2 уровня Знак"/>
    <w:basedOn w:val="a0"/>
    <w:link w:val="2"/>
    <w:rsid w:val="0005110A"/>
    <w:rPr>
      <w:rFonts w:ascii="Tahoma" w:eastAsiaTheme="majorEastAsia" w:hAnsi="Tahoma" w:cs="Tahoma"/>
      <w:color w:val="CE1126"/>
      <w:sz w:val="28"/>
      <w:szCs w:val="28"/>
    </w:rPr>
  </w:style>
  <w:style w:type="paragraph" w:customStyle="1" w:styleId="af4">
    <w:name w:val="сноска"/>
    <w:basedOn w:val="a6"/>
    <w:link w:val="af5"/>
    <w:qFormat/>
    <w:rsid w:val="008C6F24"/>
    <w:rPr>
      <w:rFonts w:cs="Tahoma"/>
    </w:rPr>
  </w:style>
  <w:style w:type="character" w:customStyle="1" w:styleId="af5">
    <w:name w:val="сноска Знак"/>
    <w:basedOn w:val="a7"/>
    <w:link w:val="af4"/>
    <w:rsid w:val="008C6F24"/>
    <w:rPr>
      <w:rFonts w:ascii="Tahoma" w:eastAsiaTheme="minorEastAsia" w:hAnsi="Tahoma" w:cs="Tahoma"/>
      <w:sz w:val="16"/>
      <w:szCs w:val="20"/>
    </w:rPr>
  </w:style>
  <w:style w:type="character" w:styleId="af6">
    <w:name w:val="Hyperlink"/>
    <w:basedOn w:val="a0"/>
    <w:uiPriority w:val="99"/>
    <w:unhideWhenUsed/>
    <w:rsid w:val="000823A6"/>
    <w:rPr>
      <w:color w:val="C00000" w:themeColor="hyperlink"/>
      <w:u w:val="single"/>
    </w:rPr>
  </w:style>
  <w:style w:type="table" w:customStyle="1" w:styleId="41">
    <w:name w:val="Таблица простая 41"/>
    <w:basedOn w:val="a1"/>
    <w:uiPriority w:val="44"/>
    <w:rsid w:val="009D26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Стиль1"/>
    <w:uiPriority w:val="99"/>
    <w:rsid w:val="00F869DF"/>
    <w:pPr>
      <w:numPr>
        <w:numId w:val="8"/>
      </w:numPr>
    </w:pPr>
  </w:style>
  <w:style w:type="table" w:customStyle="1" w:styleId="51">
    <w:name w:val="Таблица простая 51"/>
    <w:basedOn w:val="a1"/>
    <w:uiPriority w:val="45"/>
    <w:rsid w:val="00850E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7">
    <w:name w:val="List Paragraph"/>
    <w:basedOn w:val="a"/>
    <w:uiPriority w:val="34"/>
    <w:qFormat/>
    <w:rsid w:val="00050B4A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5D7FD0"/>
    <w:rPr>
      <w:color w:val="C00000" w:themeColor="followed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3585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qFormat/>
    <w:rsid w:val="0063585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635851"/>
    <w:rPr>
      <w:rFonts w:ascii="Times New Roman" w:eastAsia="Calibri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free_doc/new_site/prices/bd/bd_1902001.htm" TargetMode="External"/><Relationship Id="rId2" Type="http://schemas.openxmlformats.org/officeDocument/2006/relationships/hyperlink" Target="https://nsddata.ru/ru/documents" TargetMode="External"/><Relationship Id="rId1" Type="http://schemas.openxmlformats.org/officeDocument/2006/relationships/hyperlink" Target="https://www.moex.com/ru/marketdata/indices/state/g-curve/" TargetMode="External"/><Relationship Id="rId5" Type="http://schemas.openxmlformats.org/officeDocument/2006/relationships/hyperlink" Target="https://www.cbr.ru/hd_base/KeyRate/" TargetMode="External"/><Relationship Id="rId4" Type="http://schemas.openxmlformats.org/officeDocument/2006/relationships/hyperlink" Target="http://www.roisfix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1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C0000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E6B850-7856-40C7-9197-E140241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3890</Words>
  <Characters>22173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Лидия Андреевна</dc:creator>
  <cp:lastModifiedBy>Ленивкина Татьяна Александровна</cp:lastModifiedBy>
  <cp:revision>16</cp:revision>
  <cp:lastPrinted>2019-04-02T12:55:00Z</cp:lastPrinted>
  <dcterms:created xsi:type="dcterms:W3CDTF">2019-04-19T13:18:00Z</dcterms:created>
  <dcterms:modified xsi:type="dcterms:W3CDTF">2020-05-20T09:09:00Z</dcterms:modified>
</cp:coreProperties>
</file>